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86D00" w14:textId="77777777" w:rsidR="00022DA0" w:rsidRPr="005F0206" w:rsidRDefault="00022DA0" w:rsidP="00022DA0">
      <w:pPr>
        <w:rPr>
          <w:color w:val="000000" w:themeColor="text1"/>
        </w:rPr>
      </w:pPr>
    </w:p>
    <w:p w14:paraId="55DA7649" w14:textId="77777777" w:rsidR="00022DA0" w:rsidRPr="005F0206" w:rsidRDefault="00022DA0" w:rsidP="00022DA0">
      <w:pPr>
        <w:jc w:val="center"/>
        <w:rPr>
          <w:b/>
          <w:color w:val="000000" w:themeColor="text1"/>
        </w:rPr>
      </w:pPr>
      <w:r w:rsidRPr="005F0206">
        <w:rPr>
          <w:b/>
          <w:color w:val="000000" w:themeColor="text1"/>
        </w:rPr>
        <w:t xml:space="preserve">PARAIŠKA </w:t>
      </w:r>
    </w:p>
    <w:p w14:paraId="38F8C4D5" w14:textId="77777777" w:rsidR="00022DA0" w:rsidRPr="005F0206" w:rsidRDefault="00022DA0" w:rsidP="00022DA0">
      <w:pPr>
        <w:jc w:val="center"/>
        <w:rPr>
          <w:b/>
          <w:color w:val="000000" w:themeColor="text1"/>
        </w:rPr>
      </w:pPr>
      <w:r w:rsidRPr="005F0206">
        <w:rPr>
          <w:b/>
          <w:color w:val="000000" w:themeColor="text1"/>
        </w:rPr>
        <w:t xml:space="preserve">TARŠOS LEIDIMUI </w:t>
      </w:r>
      <w:r w:rsidR="00F70ED0" w:rsidRPr="005F0206">
        <w:rPr>
          <w:b/>
          <w:color w:val="000000" w:themeColor="text1"/>
        </w:rPr>
        <w:t xml:space="preserve">PAKEISTI </w:t>
      </w:r>
    </w:p>
    <w:p w14:paraId="3AA3F1F3" w14:textId="77777777" w:rsidR="00022DA0" w:rsidRPr="005F0206" w:rsidRDefault="00022DA0" w:rsidP="00022DA0">
      <w:pPr>
        <w:rPr>
          <w:color w:val="000000" w:themeColor="text1"/>
        </w:rPr>
      </w:pPr>
    </w:p>
    <w:p w14:paraId="3E85D790" w14:textId="77777777" w:rsidR="00022DA0" w:rsidRPr="005F0206" w:rsidRDefault="00022DA0" w:rsidP="00022DA0">
      <w:pPr>
        <w:rPr>
          <w:color w:val="000000" w:themeColor="text1"/>
        </w:rPr>
      </w:pPr>
    </w:p>
    <w:p w14:paraId="2FAB7273" w14:textId="77777777" w:rsidR="00022DA0" w:rsidRPr="005F0206" w:rsidRDefault="001262DC" w:rsidP="00022DA0">
      <w:pPr>
        <w:rPr>
          <w:color w:val="000000" w:themeColor="text1"/>
        </w:rPr>
      </w:pPr>
      <w:r w:rsidRPr="005F0206">
        <w:rPr>
          <w:color w:val="000000" w:themeColor="text1"/>
        </w:rPr>
        <w:tab/>
      </w:r>
      <w:r w:rsidRPr="005F0206">
        <w:rPr>
          <w:color w:val="000000" w:themeColor="text1"/>
        </w:rPr>
        <w:tab/>
      </w:r>
      <w:r w:rsidRPr="005F0206">
        <w:rPr>
          <w:color w:val="000000" w:themeColor="text1"/>
        </w:rPr>
        <w:tab/>
      </w:r>
      <w:r w:rsidRPr="005F0206">
        <w:rPr>
          <w:color w:val="000000" w:themeColor="text1"/>
        </w:rPr>
        <w:tab/>
      </w:r>
      <w:r w:rsidRPr="005F0206">
        <w:rPr>
          <w:color w:val="000000" w:themeColor="text1"/>
        </w:rPr>
        <w:tab/>
        <w:t>[</w:t>
      </w:r>
      <w:r w:rsidR="00914574" w:rsidRPr="005F0206">
        <w:rPr>
          <w:color w:val="000000" w:themeColor="text1"/>
        </w:rPr>
        <w:t>3</w:t>
      </w:r>
      <w:r w:rsidRPr="005F0206">
        <w:rPr>
          <w:color w:val="000000" w:themeColor="text1"/>
        </w:rPr>
        <w:t>] [</w:t>
      </w:r>
      <w:r w:rsidR="00914574" w:rsidRPr="005F0206">
        <w:rPr>
          <w:color w:val="000000" w:themeColor="text1"/>
        </w:rPr>
        <w:t>0</w:t>
      </w:r>
      <w:r w:rsidRPr="005F0206">
        <w:rPr>
          <w:color w:val="000000" w:themeColor="text1"/>
        </w:rPr>
        <w:t>] [</w:t>
      </w:r>
      <w:r w:rsidR="00914574" w:rsidRPr="005F0206">
        <w:rPr>
          <w:color w:val="000000" w:themeColor="text1"/>
        </w:rPr>
        <w:t>2</w:t>
      </w:r>
      <w:r w:rsidRPr="005F0206">
        <w:rPr>
          <w:color w:val="000000" w:themeColor="text1"/>
        </w:rPr>
        <w:t>] [</w:t>
      </w:r>
      <w:r w:rsidR="00914574" w:rsidRPr="005F0206">
        <w:rPr>
          <w:color w:val="000000" w:themeColor="text1"/>
        </w:rPr>
        <w:t>5</w:t>
      </w:r>
      <w:r w:rsidRPr="005F0206">
        <w:rPr>
          <w:color w:val="000000" w:themeColor="text1"/>
        </w:rPr>
        <w:t>] [</w:t>
      </w:r>
      <w:r w:rsidR="00914574" w:rsidRPr="005F0206">
        <w:rPr>
          <w:color w:val="000000" w:themeColor="text1"/>
        </w:rPr>
        <w:t>0</w:t>
      </w:r>
      <w:r w:rsidRPr="005F0206">
        <w:rPr>
          <w:color w:val="000000" w:themeColor="text1"/>
        </w:rPr>
        <w:t>] [</w:t>
      </w:r>
      <w:r w:rsidR="008219F3" w:rsidRPr="005F0206">
        <w:rPr>
          <w:color w:val="000000" w:themeColor="text1"/>
        </w:rPr>
        <w:t>8</w:t>
      </w:r>
      <w:r w:rsidRPr="005F0206">
        <w:rPr>
          <w:color w:val="000000" w:themeColor="text1"/>
        </w:rPr>
        <w:t>] [</w:t>
      </w:r>
      <w:r w:rsidR="008219F3" w:rsidRPr="005F0206">
        <w:rPr>
          <w:color w:val="000000" w:themeColor="text1"/>
        </w:rPr>
        <w:t>7</w:t>
      </w:r>
      <w:r w:rsidRPr="005F0206">
        <w:rPr>
          <w:color w:val="000000" w:themeColor="text1"/>
        </w:rPr>
        <w:t>] [</w:t>
      </w:r>
      <w:r w:rsidR="00914574" w:rsidRPr="005F0206">
        <w:rPr>
          <w:color w:val="000000" w:themeColor="text1"/>
        </w:rPr>
        <w:t>6</w:t>
      </w:r>
      <w:r w:rsidRPr="005F0206">
        <w:rPr>
          <w:color w:val="000000" w:themeColor="text1"/>
        </w:rPr>
        <w:t>] [</w:t>
      </w:r>
      <w:r w:rsidR="00914574" w:rsidRPr="005F0206">
        <w:rPr>
          <w:color w:val="000000" w:themeColor="text1"/>
        </w:rPr>
        <w:t>9</w:t>
      </w:r>
      <w:r w:rsidR="00022DA0" w:rsidRPr="005F0206">
        <w:rPr>
          <w:color w:val="000000" w:themeColor="text1"/>
        </w:rPr>
        <w:t>]</w:t>
      </w:r>
    </w:p>
    <w:p w14:paraId="5F527606" w14:textId="77777777" w:rsidR="00022DA0" w:rsidRPr="005F0206" w:rsidRDefault="00022DA0" w:rsidP="00022DA0">
      <w:pPr>
        <w:rPr>
          <w:color w:val="000000" w:themeColor="text1"/>
        </w:rPr>
      </w:pPr>
      <w:r w:rsidRPr="005F0206">
        <w:rPr>
          <w:color w:val="000000" w:themeColor="text1"/>
        </w:rPr>
        <w:tab/>
      </w:r>
      <w:r w:rsidRPr="005F0206">
        <w:rPr>
          <w:color w:val="000000" w:themeColor="text1"/>
        </w:rPr>
        <w:tab/>
      </w:r>
      <w:r w:rsidRPr="005F0206">
        <w:rPr>
          <w:color w:val="000000" w:themeColor="text1"/>
        </w:rPr>
        <w:tab/>
      </w:r>
      <w:r w:rsidRPr="005F0206">
        <w:rPr>
          <w:color w:val="000000" w:themeColor="text1"/>
        </w:rPr>
        <w:tab/>
      </w:r>
      <w:r w:rsidRPr="005F0206">
        <w:rPr>
          <w:color w:val="000000" w:themeColor="text1"/>
        </w:rPr>
        <w:tab/>
        <w:t>(Juridinio asmens kodas)</w:t>
      </w:r>
    </w:p>
    <w:p w14:paraId="7986B29F" w14:textId="77777777" w:rsidR="00022DA0" w:rsidRPr="005F0206" w:rsidRDefault="00022DA0" w:rsidP="00022DA0">
      <w:pPr>
        <w:rPr>
          <w:color w:val="000000" w:themeColor="text1"/>
        </w:rPr>
      </w:pPr>
    </w:p>
    <w:p w14:paraId="3F7F73ED" w14:textId="77777777" w:rsidR="00022DA0" w:rsidRPr="005F0206" w:rsidRDefault="00022DA0" w:rsidP="00022DA0">
      <w:pPr>
        <w:pBdr>
          <w:bottom w:val="single" w:sz="12" w:space="1" w:color="auto"/>
        </w:pBdr>
        <w:rPr>
          <w:color w:val="000000" w:themeColor="text1"/>
          <w:highlight w:val="red"/>
        </w:rPr>
      </w:pPr>
    </w:p>
    <w:p w14:paraId="178F0FCF" w14:textId="77777777" w:rsidR="00022DA0" w:rsidRPr="005F0206" w:rsidRDefault="00022DA0" w:rsidP="00022DA0">
      <w:pPr>
        <w:pBdr>
          <w:bottom w:val="single" w:sz="12" w:space="1" w:color="auto"/>
        </w:pBdr>
        <w:rPr>
          <w:color w:val="000000" w:themeColor="text1"/>
          <w:highlight w:val="red"/>
        </w:rPr>
      </w:pPr>
    </w:p>
    <w:p w14:paraId="665E4154" w14:textId="77777777" w:rsidR="00022DA0" w:rsidRPr="005F0206" w:rsidRDefault="00022DA0" w:rsidP="00022DA0">
      <w:pPr>
        <w:pBdr>
          <w:bottom w:val="single" w:sz="12" w:space="1" w:color="auto"/>
        </w:pBdr>
        <w:rPr>
          <w:color w:val="000000" w:themeColor="text1"/>
          <w:highlight w:val="red"/>
        </w:rPr>
      </w:pPr>
    </w:p>
    <w:p w14:paraId="48FD1825" w14:textId="77777777" w:rsidR="00CF3E99" w:rsidRDefault="00A72410" w:rsidP="00022DA0">
      <w:pPr>
        <w:pBdr>
          <w:bottom w:val="single" w:sz="12" w:space="1" w:color="auto"/>
        </w:pBdr>
        <w:jc w:val="center"/>
        <w:rPr>
          <w:color w:val="000000" w:themeColor="text1"/>
        </w:rPr>
      </w:pPr>
      <w:r w:rsidRPr="005F0206">
        <w:rPr>
          <w:color w:val="000000" w:themeColor="text1"/>
        </w:rPr>
        <w:t>U</w:t>
      </w:r>
      <w:r w:rsidR="00022DA0" w:rsidRPr="005F0206">
        <w:rPr>
          <w:color w:val="000000" w:themeColor="text1"/>
        </w:rPr>
        <w:t>AB „</w:t>
      </w:r>
      <w:r w:rsidR="00914574" w:rsidRPr="005F0206">
        <w:rPr>
          <w:color w:val="000000" w:themeColor="text1"/>
        </w:rPr>
        <w:t>Tvari energija</w:t>
      </w:r>
      <w:r w:rsidR="00401740" w:rsidRPr="005F0206">
        <w:rPr>
          <w:color w:val="000000" w:themeColor="text1"/>
        </w:rPr>
        <w:t xml:space="preserve">“, </w:t>
      </w:r>
      <w:r w:rsidRPr="005F0206">
        <w:rPr>
          <w:color w:val="000000" w:themeColor="text1"/>
        </w:rPr>
        <w:t>Ozo g. 10A, LT-08200 Vilnius,</w:t>
      </w:r>
      <w:r w:rsidR="00401740" w:rsidRPr="005F0206">
        <w:rPr>
          <w:color w:val="000000" w:themeColor="text1"/>
        </w:rPr>
        <w:t xml:space="preserve"> tel.: </w:t>
      </w:r>
      <w:r w:rsidR="00914574" w:rsidRPr="005F0206">
        <w:rPr>
          <w:color w:val="000000" w:themeColor="text1"/>
        </w:rPr>
        <w:t>8 5 2357197, faks.: 8 5 2356089,</w:t>
      </w:r>
    </w:p>
    <w:p w14:paraId="30941B1C" w14:textId="2BB63F5B" w:rsidR="00022DA0" w:rsidRPr="005F0206" w:rsidRDefault="00CF3E99" w:rsidP="00CF3E99">
      <w:pPr>
        <w:pBdr>
          <w:bottom w:val="single" w:sz="12" w:space="1" w:color="auto"/>
        </w:pBdr>
        <w:rPr>
          <w:color w:val="000000" w:themeColor="text1"/>
        </w:rPr>
      </w:pPr>
      <w:r>
        <w:rPr>
          <w:color w:val="000000" w:themeColor="text1"/>
        </w:rPr>
        <w:t xml:space="preserve">            </w:t>
      </w:r>
      <w:r w:rsidR="00914574" w:rsidRPr="005F0206">
        <w:rPr>
          <w:color w:val="000000" w:themeColor="text1"/>
        </w:rPr>
        <w:t xml:space="preserve">el. p.: </w:t>
      </w:r>
      <w:hyperlink r:id="rId8" w:history="1">
        <w:r w:rsidR="00501229" w:rsidRPr="0030042C">
          <w:rPr>
            <w:rStyle w:val="Hyperlink"/>
          </w:rPr>
          <w:t>info@tven.lt</w:t>
        </w:r>
      </w:hyperlink>
      <w:r w:rsidR="00501229">
        <w:rPr>
          <w:color w:val="000000" w:themeColor="text1"/>
        </w:rPr>
        <w:t xml:space="preserve"> </w:t>
      </w:r>
    </w:p>
    <w:p w14:paraId="3CE0C894" w14:textId="77777777" w:rsidR="00022DA0" w:rsidRPr="005F0206" w:rsidRDefault="00192455" w:rsidP="00022DA0">
      <w:pPr>
        <w:jc w:val="center"/>
        <w:rPr>
          <w:color w:val="000000" w:themeColor="text1"/>
        </w:rPr>
      </w:pPr>
      <w:r w:rsidRPr="005F0206">
        <w:rPr>
          <w:color w:val="000000" w:themeColor="text1"/>
        </w:rPr>
        <w:t xml:space="preserve"> </w:t>
      </w:r>
      <w:r w:rsidR="00022DA0" w:rsidRPr="005F0206">
        <w:rPr>
          <w:color w:val="000000" w:themeColor="text1"/>
        </w:rPr>
        <w:t>(Veiklos vykdytojo, teikiančio paraišką, pavadinimas, adresas, telefono, fakso Nr., elektroninio pašto adresas)</w:t>
      </w:r>
    </w:p>
    <w:p w14:paraId="167BB394" w14:textId="77777777" w:rsidR="00192455" w:rsidRPr="005F0206" w:rsidRDefault="00192455" w:rsidP="00022DA0">
      <w:pPr>
        <w:rPr>
          <w:b/>
          <w:color w:val="000000" w:themeColor="text1"/>
        </w:rPr>
      </w:pPr>
    </w:p>
    <w:p w14:paraId="22A4F821" w14:textId="77777777" w:rsidR="00022DA0" w:rsidRPr="005F0206" w:rsidRDefault="00A72410" w:rsidP="00401740">
      <w:pPr>
        <w:pBdr>
          <w:bottom w:val="single" w:sz="12" w:space="1" w:color="auto"/>
        </w:pBdr>
        <w:jc w:val="center"/>
        <w:rPr>
          <w:color w:val="000000" w:themeColor="text1"/>
        </w:rPr>
      </w:pPr>
      <w:r w:rsidRPr="005F0206">
        <w:rPr>
          <w:color w:val="000000" w:themeColor="text1"/>
        </w:rPr>
        <w:t>UAB „</w:t>
      </w:r>
      <w:r w:rsidR="00914574" w:rsidRPr="005F0206">
        <w:rPr>
          <w:color w:val="000000" w:themeColor="text1"/>
        </w:rPr>
        <w:t>Tvari energija</w:t>
      </w:r>
      <w:r w:rsidRPr="005F0206">
        <w:rPr>
          <w:color w:val="000000" w:themeColor="text1"/>
        </w:rPr>
        <w:t xml:space="preserve">“ </w:t>
      </w:r>
      <w:r w:rsidR="00B930EA" w:rsidRPr="005F0206">
        <w:rPr>
          <w:color w:val="000000" w:themeColor="text1"/>
        </w:rPr>
        <w:t>biodujų</w:t>
      </w:r>
      <w:r w:rsidRPr="005F0206">
        <w:rPr>
          <w:color w:val="000000" w:themeColor="text1"/>
        </w:rPr>
        <w:t xml:space="preserve"> jėgainė, </w:t>
      </w:r>
      <w:r w:rsidR="00914574" w:rsidRPr="005F0206">
        <w:rPr>
          <w:color w:val="000000" w:themeColor="text1"/>
        </w:rPr>
        <w:t>Gėlių g. 59C, Ąžuolin</w:t>
      </w:r>
      <w:r w:rsidR="008975C6">
        <w:rPr>
          <w:color w:val="000000" w:themeColor="text1"/>
        </w:rPr>
        <w:t xml:space="preserve">ės k, Vievio sen., Elektrėnų </w:t>
      </w:r>
      <w:r w:rsidR="00914574" w:rsidRPr="005F0206">
        <w:rPr>
          <w:color w:val="000000" w:themeColor="text1"/>
        </w:rPr>
        <w:t>sav.</w:t>
      </w:r>
    </w:p>
    <w:p w14:paraId="2DCFC8C8" w14:textId="77777777" w:rsidR="00022DA0" w:rsidRPr="005F0206" w:rsidRDefault="00022DA0" w:rsidP="00022DA0">
      <w:pPr>
        <w:jc w:val="center"/>
        <w:rPr>
          <w:color w:val="000000" w:themeColor="text1"/>
        </w:rPr>
      </w:pPr>
      <w:r w:rsidRPr="005F0206">
        <w:rPr>
          <w:color w:val="000000" w:themeColor="text1"/>
        </w:rPr>
        <w:t>(ūkinės veiklos pavadinimas, adresas)</w:t>
      </w:r>
    </w:p>
    <w:p w14:paraId="17565C60" w14:textId="77777777" w:rsidR="00022DA0" w:rsidRPr="005F0206" w:rsidRDefault="00022DA0" w:rsidP="00022DA0">
      <w:pPr>
        <w:jc w:val="both"/>
        <w:rPr>
          <w:color w:val="000000" w:themeColor="text1"/>
        </w:rPr>
      </w:pPr>
    </w:p>
    <w:p w14:paraId="67229FCC" w14:textId="77777777" w:rsidR="004F2413" w:rsidRPr="005F0206" w:rsidRDefault="004F2413" w:rsidP="00022DA0">
      <w:pPr>
        <w:jc w:val="both"/>
        <w:rPr>
          <w:color w:val="000000" w:themeColor="text1"/>
          <w:highlight w:val="red"/>
        </w:rPr>
      </w:pPr>
    </w:p>
    <w:p w14:paraId="3659358B" w14:textId="77777777" w:rsidR="00CF3E99" w:rsidRDefault="00022DA0" w:rsidP="002741D7">
      <w:pPr>
        <w:pBdr>
          <w:bottom w:val="single" w:sz="12" w:space="1" w:color="auto"/>
        </w:pBdr>
        <w:spacing w:line="120" w:lineRule="atLeast"/>
        <w:ind w:firstLine="425"/>
        <w:jc w:val="both"/>
        <w:rPr>
          <w:color w:val="000000" w:themeColor="text1"/>
        </w:rPr>
      </w:pPr>
      <w:r w:rsidRPr="005F0206">
        <w:rPr>
          <w:color w:val="000000" w:themeColor="text1"/>
        </w:rPr>
        <w:t xml:space="preserve">Įrenginys atitinka Taršos leidimų išdavimo, pakeitimo ir galiojimo panaikinimo taisyklių </w:t>
      </w:r>
      <w:r w:rsidR="00E416F0" w:rsidRPr="005F0206">
        <w:rPr>
          <w:color w:val="000000" w:themeColor="text1"/>
        </w:rPr>
        <w:t>1 priedo</w:t>
      </w:r>
      <w:r w:rsidR="00CF3E99">
        <w:rPr>
          <w:color w:val="000000" w:themeColor="text1"/>
        </w:rPr>
        <w:t>:</w:t>
      </w:r>
    </w:p>
    <w:p w14:paraId="1767E692" w14:textId="77777777" w:rsidR="00022DA0" w:rsidRDefault="00E416F0" w:rsidP="002741D7">
      <w:pPr>
        <w:pBdr>
          <w:bottom w:val="single" w:sz="12" w:space="1" w:color="auto"/>
        </w:pBdr>
        <w:spacing w:line="120" w:lineRule="atLeast"/>
        <w:ind w:firstLine="425"/>
        <w:jc w:val="both"/>
        <w:rPr>
          <w:color w:val="000000" w:themeColor="text1"/>
        </w:rPr>
      </w:pPr>
      <w:r w:rsidRPr="005F0206">
        <w:rPr>
          <w:color w:val="000000" w:themeColor="text1"/>
        </w:rPr>
        <w:t>2.3. punkto reikalavimus: „iš stacionarių taršos šaltinių į aplinkos orą per metus išmetama 10 tonų ar daugiau teršalų</w:t>
      </w:r>
      <w:r w:rsidR="009B3C06" w:rsidRPr="005F0206">
        <w:rPr>
          <w:color w:val="000000" w:themeColor="text1"/>
        </w:rPr>
        <w:t xml:space="preserve">“ ir 1 priedo 3.1. punkto reikalavimus „Apdorojamos atliekos ir vykdoma veikla, kuriai vadovaujantis Taršos integruotos prevencijos ir kontrolės leidimų išdavimo, pakeitimo ir panaikinimo taisyklių, patvirtintų Lietuvos Respublikos aplinkos ministro 2013 m. liepos 15 d. įsakymu Nr. D1-528, 1 priede nurodytoms veiklos rūšims nereikia leidimo“. </w:t>
      </w:r>
    </w:p>
    <w:p w14:paraId="0805370D" w14:textId="77777777" w:rsidR="00CF3E99" w:rsidRPr="005F0206" w:rsidRDefault="00CF3E99" w:rsidP="002741D7">
      <w:pPr>
        <w:pBdr>
          <w:bottom w:val="single" w:sz="12" w:space="1" w:color="auto"/>
        </w:pBdr>
        <w:spacing w:line="120" w:lineRule="atLeast"/>
        <w:ind w:firstLine="425"/>
        <w:jc w:val="both"/>
        <w:rPr>
          <w:color w:val="000000" w:themeColor="text1"/>
        </w:rPr>
      </w:pPr>
      <w:r w:rsidRPr="00CF3E99">
        <w:rPr>
          <w:color w:val="000000" w:themeColor="text1"/>
        </w:rPr>
        <w:t xml:space="preserve">3.1. </w:t>
      </w:r>
      <w:r w:rsidRPr="005F0206">
        <w:rPr>
          <w:color w:val="000000" w:themeColor="text1"/>
        </w:rPr>
        <w:t>punkto reikalavimus</w:t>
      </w:r>
      <w:r>
        <w:rPr>
          <w:color w:val="000000" w:themeColor="text1"/>
        </w:rPr>
        <w:t>: „</w:t>
      </w:r>
      <w:r w:rsidRPr="00CF3E99">
        <w:rPr>
          <w:color w:val="000000" w:themeColor="text1"/>
        </w:rPr>
        <w:t>apdorojamos atliekos (naudojamos ar šalinamos, įskaitant paruošimą naudoti ir šalinti), išskyrus atvejus, kai vadovaujantis Taršos integruotos prevencijos ir kontrolės leidimų išdavimo, pakeitimo ir panaikinimo taisyklių, patvirtintų Lietuvos Respublikos aplinkos ministro 2013 m. liepos 15 d. įsakymu Nr. D1-528 „Dėl Taršos integruotos prevencijos ir kontrolės leidimų išdavimo, pakeitimo ir galiojimo panaikinimo taisyklių patvirtinimo“, 1 priedu tokiai veiklai reikia turėti Taršos integruotos p</w:t>
      </w:r>
      <w:r>
        <w:rPr>
          <w:color w:val="000000" w:themeColor="text1"/>
        </w:rPr>
        <w:t>revencijos ir kontrolės leidimą.“</w:t>
      </w:r>
    </w:p>
    <w:p w14:paraId="4B1D9030" w14:textId="77777777" w:rsidR="00022DA0" w:rsidRPr="005F0206" w:rsidRDefault="00A41838" w:rsidP="00022DA0">
      <w:pPr>
        <w:jc w:val="center"/>
        <w:rPr>
          <w:color w:val="000000" w:themeColor="text1"/>
        </w:rPr>
      </w:pPr>
      <w:r w:rsidRPr="005F0206">
        <w:rPr>
          <w:color w:val="000000" w:themeColor="text1"/>
        </w:rPr>
        <w:t xml:space="preserve"> </w:t>
      </w:r>
      <w:r w:rsidR="00022DA0" w:rsidRPr="005F0206">
        <w:rPr>
          <w:color w:val="000000" w:themeColor="text1"/>
        </w:rPr>
        <w:t>(nurodoma, kokius kriterijus pagal Taisyklių 1 priedą atitinka įrenginys)</w:t>
      </w:r>
    </w:p>
    <w:p w14:paraId="4831708E" w14:textId="77777777" w:rsidR="00022DA0" w:rsidRPr="005F0206" w:rsidRDefault="00022DA0" w:rsidP="00022DA0">
      <w:pPr>
        <w:pBdr>
          <w:bottom w:val="single" w:sz="12" w:space="1" w:color="auto"/>
        </w:pBdr>
        <w:rPr>
          <w:color w:val="000000" w:themeColor="text1"/>
          <w:highlight w:val="red"/>
        </w:rPr>
      </w:pPr>
    </w:p>
    <w:p w14:paraId="2BB7DFBD" w14:textId="77777777" w:rsidR="004F2413" w:rsidRPr="005F0206" w:rsidRDefault="004F2413" w:rsidP="00022DA0">
      <w:pPr>
        <w:pBdr>
          <w:bottom w:val="single" w:sz="12" w:space="1" w:color="auto"/>
        </w:pBdr>
        <w:rPr>
          <w:color w:val="000000" w:themeColor="text1"/>
          <w:highlight w:val="red"/>
        </w:rPr>
      </w:pPr>
    </w:p>
    <w:p w14:paraId="480F1B91" w14:textId="5E3A9976" w:rsidR="00022DA0" w:rsidRPr="00E00BD6" w:rsidRDefault="0007704D" w:rsidP="00022DA0">
      <w:pPr>
        <w:pBdr>
          <w:bottom w:val="single" w:sz="12" w:space="1" w:color="auto"/>
        </w:pBdr>
        <w:jc w:val="center"/>
        <w:rPr>
          <w:color w:val="000000" w:themeColor="text1"/>
          <w:lang w:val="en-US"/>
        </w:rPr>
      </w:pPr>
      <w:r>
        <w:rPr>
          <w:color w:val="000000" w:themeColor="text1"/>
        </w:rPr>
        <w:t>Dainius Petkevičius</w:t>
      </w:r>
      <w:r w:rsidR="00246386">
        <w:rPr>
          <w:color w:val="000000" w:themeColor="text1"/>
        </w:rPr>
        <w:t>,</w:t>
      </w:r>
      <w:r w:rsidR="00527AA2" w:rsidRPr="00E00BD6">
        <w:rPr>
          <w:color w:val="000000" w:themeColor="text1"/>
        </w:rPr>
        <w:t xml:space="preserve"> tel.</w:t>
      </w:r>
      <w:r w:rsidR="00EA6EAA" w:rsidRPr="00E00BD6">
        <w:rPr>
          <w:color w:val="000000" w:themeColor="text1"/>
        </w:rPr>
        <w:t>:</w:t>
      </w:r>
      <w:r w:rsidR="00527AA2" w:rsidRPr="00E00BD6">
        <w:rPr>
          <w:color w:val="000000" w:themeColor="text1"/>
        </w:rPr>
        <w:t xml:space="preserve"> 8</w:t>
      </w:r>
      <w:r w:rsidR="00E00BD6" w:rsidRPr="00E00BD6">
        <w:rPr>
          <w:color w:val="000000" w:themeColor="text1"/>
        </w:rPr>
        <w:t> 6</w:t>
      </w:r>
      <w:r>
        <w:rPr>
          <w:color w:val="000000" w:themeColor="text1"/>
        </w:rPr>
        <w:t>12</w:t>
      </w:r>
      <w:r w:rsidR="00E00BD6" w:rsidRPr="00E00BD6">
        <w:rPr>
          <w:color w:val="000000" w:themeColor="text1"/>
        </w:rPr>
        <w:t xml:space="preserve"> </w:t>
      </w:r>
      <w:r>
        <w:rPr>
          <w:color w:val="000000" w:themeColor="text1"/>
        </w:rPr>
        <w:t>75493</w:t>
      </w:r>
      <w:r w:rsidR="00E00BD6" w:rsidRPr="00E00BD6">
        <w:rPr>
          <w:color w:val="000000" w:themeColor="text1"/>
        </w:rPr>
        <w:t xml:space="preserve">, el. p. </w:t>
      </w:r>
      <w:hyperlink r:id="rId9" w:history="1">
        <w:r w:rsidRPr="00A41E6B">
          <w:rPr>
            <w:rStyle w:val="Hyperlink"/>
          </w:rPr>
          <w:t>dainius.petkevicius@modusenergy.com</w:t>
        </w:r>
      </w:hyperlink>
      <w:r w:rsidR="00501229">
        <w:rPr>
          <w:color w:val="000000" w:themeColor="text1"/>
          <w:lang w:val="en-US"/>
        </w:rPr>
        <w:t xml:space="preserve"> </w:t>
      </w:r>
    </w:p>
    <w:p w14:paraId="06A17594" w14:textId="77777777" w:rsidR="00022DA0" w:rsidRPr="005F0206" w:rsidRDefault="00022DA0" w:rsidP="00022DA0">
      <w:pPr>
        <w:jc w:val="center"/>
        <w:rPr>
          <w:color w:val="000000" w:themeColor="text1"/>
        </w:rPr>
      </w:pPr>
      <w:r w:rsidRPr="005F0206">
        <w:rPr>
          <w:color w:val="000000" w:themeColor="text1"/>
        </w:rPr>
        <w:t>(kontaktinio asmens duomenys, telefono, fakso Nr., el. pašto adresas)</w:t>
      </w:r>
    </w:p>
    <w:p w14:paraId="7B285174" w14:textId="77777777" w:rsidR="00022DA0" w:rsidRPr="005F0206" w:rsidRDefault="00022DA0" w:rsidP="00022DA0">
      <w:pPr>
        <w:jc w:val="center"/>
        <w:rPr>
          <w:color w:val="000000" w:themeColor="text1"/>
        </w:rPr>
      </w:pPr>
    </w:p>
    <w:p w14:paraId="54C9D32A" w14:textId="77777777" w:rsidR="00022DA0" w:rsidRPr="005F0206" w:rsidRDefault="00022DA0" w:rsidP="00022DA0">
      <w:pPr>
        <w:jc w:val="center"/>
        <w:rPr>
          <w:color w:val="000000" w:themeColor="text1"/>
          <w:highlight w:val="red"/>
        </w:rPr>
      </w:pPr>
    </w:p>
    <w:p w14:paraId="5DB6CE31" w14:textId="77777777" w:rsidR="00022DA0" w:rsidRPr="005F0206" w:rsidRDefault="00022DA0" w:rsidP="00022DA0">
      <w:pPr>
        <w:jc w:val="center"/>
        <w:rPr>
          <w:color w:val="000000" w:themeColor="text1"/>
          <w:highlight w:val="red"/>
        </w:rPr>
      </w:pPr>
    </w:p>
    <w:p w14:paraId="49112922" w14:textId="77777777" w:rsidR="00D4661D" w:rsidRPr="005F0206" w:rsidRDefault="00D4661D" w:rsidP="00022DA0">
      <w:pPr>
        <w:pStyle w:val="ListParagraph"/>
        <w:ind w:left="2016" w:hanging="2016"/>
        <w:jc w:val="center"/>
        <w:rPr>
          <w:rFonts w:ascii="Times New Roman Bold" w:hAnsi="Times New Roman Bold"/>
          <w:b/>
          <w:caps/>
          <w:color w:val="000000" w:themeColor="text1"/>
          <w:highlight w:val="red"/>
        </w:rPr>
      </w:pPr>
    </w:p>
    <w:p w14:paraId="3263D671" w14:textId="77777777" w:rsidR="00D4661D" w:rsidRPr="005F0206" w:rsidRDefault="00D4661D" w:rsidP="00022DA0">
      <w:pPr>
        <w:pStyle w:val="ListParagraph"/>
        <w:ind w:left="2016" w:hanging="2016"/>
        <w:jc w:val="center"/>
        <w:rPr>
          <w:rFonts w:ascii="Times New Roman Bold" w:hAnsi="Times New Roman Bold"/>
          <w:b/>
          <w:caps/>
          <w:color w:val="000000" w:themeColor="text1"/>
          <w:highlight w:val="red"/>
        </w:rPr>
      </w:pPr>
    </w:p>
    <w:p w14:paraId="3B2685C4" w14:textId="77777777" w:rsidR="00D4661D" w:rsidRPr="005F0206" w:rsidRDefault="00D4661D" w:rsidP="003F23B1">
      <w:pPr>
        <w:rPr>
          <w:rFonts w:ascii="Times New Roman Bold" w:hAnsi="Times New Roman Bold"/>
          <w:b/>
          <w:caps/>
          <w:color w:val="000000" w:themeColor="text1"/>
          <w:highlight w:val="red"/>
        </w:rPr>
      </w:pPr>
    </w:p>
    <w:p w14:paraId="4FE68C70" w14:textId="77777777" w:rsidR="00C46432" w:rsidRPr="005F0206" w:rsidRDefault="00C46432" w:rsidP="00574F43">
      <w:pPr>
        <w:pStyle w:val="BodyText1"/>
        <w:ind w:firstLine="0"/>
        <w:rPr>
          <w:rFonts w:ascii="Times New Roman" w:hAnsi="Times New Roman"/>
          <w:color w:val="000000" w:themeColor="text1"/>
          <w:sz w:val="24"/>
          <w:szCs w:val="24"/>
          <w:highlight w:val="red"/>
          <w:lang w:val="lt-LT"/>
        </w:rPr>
        <w:sectPr w:rsidR="00C46432" w:rsidRPr="005F0206" w:rsidSect="00CA0FB1">
          <w:headerReference w:type="default" r:id="rId10"/>
          <w:footerReference w:type="even" r:id="rId11"/>
          <w:footerReference w:type="default" r:id="rId12"/>
          <w:pgSz w:w="11906" w:h="16838"/>
          <w:pgMar w:top="1701" w:right="567" w:bottom="1134" w:left="993" w:header="567" w:footer="567" w:gutter="0"/>
          <w:pgNumType w:start="1"/>
          <w:cols w:space="1296"/>
          <w:titlePg/>
          <w:docGrid w:linePitch="360"/>
        </w:sectPr>
      </w:pPr>
    </w:p>
    <w:p w14:paraId="5AA69587" w14:textId="77777777" w:rsidR="00B17E37" w:rsidRPr="0054331E" w:rsidRDefault="00B17E37" w:rsidP="00B17E37">
      <w:pPr>
        <w:spacing w:after="200" w:line="276" w:lineRule="auto"/>
        <w:jc w:val="center"/>
        <w:rPr>
          <w:b/>
          <w:color w:val="000000" w:themeColor="text1"/>
          <w:sz w:val="20"/>
          <w:szCs w:val="20"/>
        </w:rPr>
      </w:pPr>
      <w:r w:rsidRPr="0054331E">
        <w:rPr>
          <w:b/>
          <w:color w:val="000000" w:themeColor="text1"/>
          <w:sz w:val="20"/>
          <w:szCs w:val="20"/>
        </w:rPr>
        <w:lastRenderedPageBreak/>
        <w:t>BENDROJI PARAŠKOS DALIS</w:t>
      </w:r>
    </w:p>
    <w:p w14:paraId="43C34B03" w14:textId="77777777" w:rsidR="00B17E37" w:rsidRPr="0054331E" w:rsidRDefault="00B17E37" w:rsidP="00B17E37">
      <w:pPr>
        <w:tabs>
          <w:tab w:val="left" w:pos="851"/>
        </w:tabs>
        <w:jc w:val="center"/>
        <w:rPr>
          <w:color w:val="000000" w:themeColor="text1"/>
          <w:sz w:val="20"/>
          <w:szCs w:val="20"/>
        </w:rPr>
      </w:pPr>
      <w:r w:rsidRPr="0054331E">
        <w:rPr>
          <w:color w:val="000000" w:themeColor="text1"/>
          <w:sz w:val="20"/>
          <w:szCs w:val="20"/>
        </w:rPr>
        <w:t>(informacija pagal Taisyklių 18 punktą)</w:t>
      </w:r>
    </w:p>
    <w:p w14:paraId="36218C4E" w14:textId="77777777" w:rsidR="00B17E37" w:rsidRPr="0054331E" w:rsidRDefault="00B17E37" w:rsidP="00B17E37">
      <w:pPr>
        <w:autoSpaceDE w:val="0"/>
        <w:autoSpaceDN w:val="0"/>
        <w:adjustRightInd w:val="0"/>
        <w:jc w:val="both"/>
        <w:rPr>
          <w:color w:val="000000" w:themeColor="text1"/>
          <w:sz w:val="20"/>
          <w:szCs w:val="20"/>
          <w:highlight w:val="red"/>
          <w:lang w:eastAsia="en-US"/>
        </w:rPr>
      </w:pPr>
    </w:p>
    <w:p w14:paraId="40105A7D" w14:textId="5DD2F629" w:rsidR="00B17E37" w:rsidRPr="00487261" w:rsidRDefault="00B17E37" w:rsidP="002741D7">
      <w:pPr>
        <w:spacing w:after="120" w:line="120" w:lineRule="atLeast"/>
        <w:ind w:firstLine="567"/>
        <w:jc w:val="both"/>
        <w:rPr>
          <w:b/>
          <w:color w:val="000000" w:themeColor="text1"/>
          <w:lang w:eastAsia="en-US"/>
        </w:rPr>
      </w:pPr>
      <w:r w:rsidRPr="00487261">
        <w:rPr>
          <w:b/>
          <w:color w:val="000000" w:themeColor="text1"/>
          <w:lang w:eastAsia="en-US"/>
        </w:rPr>
        <w:t>18.1. veiklos vykdytojo pavadinimas, juridinio asmens kodas, buveinės adresas, kontaktinio asmens duomenys, ūkinės veiklos</w:t>
      </w:r>
      <w:r w:rsidR="00A60C38">
        <w:rPr>
          <w:b/>
          <w:color w:val="000000" w:themeColor="text1"/>
          <w:lang w:eastAsia="en-US"/>
        </w:rPr>
        <w:t xml:space="preserve"> objekto pavadinimas ir adresas</w:t>
      </w:r>
    </w:p>
    <w:p w14:paraId="4E6C3232" w14:textId="7726C42D" w:rsidR="00B17E37" w:rsidRPr="00487261" w:rsidRDefault="00B17E37" w:rsidP="002741D7">
      <w:pPr>
        <w:autoSpaceDE w:val="0"/>
        <w:autoSpaceDN w:val="0"/>
        <w:adjustRightInd w:val="0"/>
        <w:spacing w:after="120" w:line="120" w:lineRule="atLeast"/>
        <w:ind w:firstLine="567"/>
        <w:jc w:val="both"/>
        <w:rPr>
          <w:color w:val="000000" w:themeColor="text1"/>
        </w:rPr>
      </w:pPr>
      <w:r w:rsidRPr="00487261">
        <w:rPr>
          <w:color w:val="000000" w:themeColor="text1"/>
        </w:rPr>
        <w:t>UAB „</w:t>
      </w:r>
      <w:r w:rsidR="009E5A93" w:rsidRPr="00487261">
        <w:rPr>
          <w:color w:val="000000" w:themeColor="text1"/>
        </w:rPr>
        <w:t>Tvari energija</w:t>
      </w:r>
      <w:r w:rsidRPr="00487261">
        <w:rPr>
          <w:color w:val="000000" w:themeColor="text1"/>
        </w:rPr>
        <w:t xml:space="preserve">“, įmonės kodas – </w:t>
      </w:r>
      <w:r w:rsidR="009E5A93" w:rsidRPr="00487261">
        <w:rPr>
          <w:color w:val="000000" w:themeColor="text1"/>
        </w:rPr>
        <w:t>302508769</w:t>
      </w:r>
      <w:r w:rsidRPr="00487261">
        <w:rPr>
          <w:color w:val="000000" w:themeColor="text1"/>
        </w:rPr>
        <w:t xml:space="preserve">, buveinės adresas – Ozo g. 10A, Vilnius. Kontaktinis asmuo – </w:t>
      </w:r>
      <w:r w:rsidR="0007704D">
        <w:rPr>
          <w:color w:val="000000" w:themeColor="text1"/>
        </w:rPr>
        <w:t>Dainius Petkevičius,</w:t>
      </w:r>
      <w:r w:rsidR="0007704D" w:rsidRPr="00E00BD6">
        <w:rPr>
          <w:color w:val="000000" w:themeColor="text1"/>
        </w:rPr>
        <w:t xml:space="preserve"> tel.: 8 6</w:t>
      </w:r>
      <w:r w:rsidR="0007704D">
        <w:rPr>
          <w:color w:val="000000" w:themeColor="text1"/>
        </w:rPr>
        <w:t>12</w:t>
      </w:r>
      <w:r w:rsidR="0007704D" w:rsidRPr="00E00BD6">
        <w:rPr>
          <w:color w:val="000000" w:themeColor="text1"/>
        </w:rPr>
        <w:t xml:space="preserve"> </w:t>
      </w:r>
      <w:r w:rsidR="0007704D">
        <w:rPr>
          <w:color w:val="000000" w:themeColor="text1"/>
        </w:rPr>
        <w:t>75493</w:t>
      </w:r>
      <w:r w:rsidR="0007704D" w:rsidRPr="00E00BD6">
        <w:rPr>
          <w:color w:val="000000" w:themeColor="text1"/>
        </w:rPr>
        <w:t xml:space="preserve">, el. p. </w:t>
      </w:r>
      <w:hyperlink r:id="rId13" w:history="1">
        <w:r w:rsidR="0007704D" w:rsidRPr="00A41E6B">
          <w:rPr>
            <w:rStyle w:val="Hyperlink"/>
          </w:rPr>
          <w:t>dainius.petkevicius@modusenergy.com</w:t>
        </w:r>
      </w:hyperlink>
      <w:r w:rsidR="001B080A">
        <w:rPr>
          <w:color w:val="000000" w:themeColor="text1"/>
        </w:rPr>
        <w:t xml:space="preserve"> </w:t>
      </w:r>
      <w:r w:rsidRPr="00487261">
        <w:rPr>
          <w:color w:val="000000" w:themeColor="text1"/>
        </w:rPr>
        <w:t>. Ūkinės veiklos objektas – UAB „</w:t>
      </w:r>
      <w:r w:rsidR="009E5A93" w:rsidRPr="00487261">
        <w:rPr>
          <w:color w:val="000000" w:themeColor="text1"/>
        </w:rPr>
        <w:t>Tvari energija</w:t>
      </w:r>
      <w:r w:rsidRPr="00487261">
        <w:rPr>
          <w:color w:val="000000" w:themeColor="text1"/>
        </w:rPr>
        <w:t>“</w:t>
      </w:r>
      <w:r w:rsidR="00DD557C" w:rsidRPr="00487261">
        <w:rPr>
          <w:color w:val="000000" w:themeColor="text1"/>
        </w:rPr>
        <w:t xml:space="preserve"> </w:t>
      </w:r>
      <w:r w:rsidR="00B930EA" w:rsidRPr="00487261">
        <w:rPr>
          <w:color w:val="000000" w:themeColor="text1"/>
        </w:rPr>
        <w:t>biodujų</w:t>
      </w:r>
      <w:r w:rsidRPr="00487261">
        <w:rPr>
          <w:color w:val="000000" w:themeColor="text1"/>
        </w:rPr>
        <w:t xml:space="preserve"> jėgainė, esanti </w:t>
      </w:r>
      <w:r w:rsidR="009E5A93" w:rsidRPr="00487261">
        <w:rPr>
          <w:color w:val="000000" w:themeColor="text1"/>
        </w:rPr>
        <w:t>Gėlių g. 59C, Ąžuoli</w:t>
      </w:r>
      <w:r w:rsidR="0076181E">
        <w:rPr>
          <w:color w:val="000000" w:themeColor="text1"/>
        </w:rPr>
        <w:t>nės k, Vievio sen., Elektrėnų</w:t>
      </w:r>
      <w:r w:rsidR="009E5A93" w:rsidRPr="00487261">
        <w:rPr>
          <w:color w:val="000000" w:themeColor="text1"/>
        </w:rPr>
        <w:t xml:space="preserve"> sav.</w:t>
      </w:r>
    </w:p>
    <w:p w14:paraId="27CE7844" w14:textId="389C979B" w:rsidR="00B17E37" w:rsidRPr="00487261" w:rsidRDefault="00B17E37" w:rsidP="002741D7">
      <w:pPr>
        <w:spacing w:after="120" w:line="120" w:lineRule="atLeast"/>
        <w:ind w:firstLine="567"/>
        <w:jc w:val="both"/>
        <w:rPr>
          <w:b/>
          <w:color w:val="000000" w:themeColor="text1"/>
          <w:lang w:eastAsia="en-US"/>
        </w:rPr>
      </w:pPr>
      <w:bookmarkStart w:id="0" w:name="part_eb56cfa3bdb542288ba5d562aa1499c0"/>
      <w:bookmarkEnd w:id="0"/>
      <w:r w:rsidRPr="00487261">
        <w:rPr>
          <w:b/>
          <w:color w:val="000000" w:themeColor="text1"/>
          <w:lang w:eastAsia="en-US"/>
        </w:rPr>
        <w:t>18.2.</w:t>
      </w:r>
      <w:r w:rsidRPr="00487261">
        <w:rPr>
          <w:color w:val="000000" w:themeColor="text1"/>
        </w:rPr>
        <w:t xml:space="preserve"> </w:t>
      </w:r>
      <w:r w:rsidRPr="00487261">
        <w:rPr>
          <w:b/>
          <w:color w:val="000000" w:themeColor="text1"/>
        </w:rPr>
        <w:t>trumpa aprašomojo pobūdžio informacija apie visus toje vietoje (ar keliose vietose, jei leidimo prašoma vienos savivaldybės teritorijoje esantiems keliems įrenginiams) to paties veiklos vykdytojo eksploatuojamus ir (ar) planuojamus eksploatuoti įrenginius, galinčius sukelti teršalų išmetimą (išleidimą), nurodant jų eksploatacijos pradžią, įrenginių techninius parametrus, nepriklausomai nuo to, ar tie įrenginiai atitinka Taisyklių 4.4 papunktį, įskaitant įrenginiuose naudojamas technologijas, jų pajėgumus, juose vykdomą veiklą, naudojamas medžiagas ir mišinius; išmetamų (išleidžiamų) teršalų šaltinius, iš</w:t>
      </w:r>
      <w:r w:rsidR="00A60C38">
        <w:rPr>
          <w:b/>
          <w:color w:val="000000" w:themeColor="text1"/>
        </w:rPr>
        <w:t>metamus (išleidžiamus) teršalus</w:t>
      </w:r>
    </w:p>
    <w:p w14:paraId="36E882D9" w14:textId="77777777" w:rsidR="002741D7" w:rsidRDefault="00281658" w:rsidP="002741D7">
      <w:pPr>
        <w:spacing w:after="120" w:line="120" w:lineRule="atLeast"/>
        <w:ind w:firstLine="567"/>
        <w:jc w:val="both"/>
        <w:rPr>
          <w:color w:val="000000" w:themeColor="text1"/>
        </w:rPr>
      </w:pPr>
      <w:r w:rsidRPr="00487261">
        <w:rPr>
          <w:color w:val="000000" w:themeColor="text1"/>
        </w:rPr>
        <w:t>Įrenginys atitinka Taršos leidimų išdavimo, pakeitimo ir galiojimo panaikinimo taisyklių 1 priedo 2.3. punkto reikalavimus: „iš stacionarių taršos šaltinių į aplinkos orą per metus išmet</w:t>
      </w:r>
      <w:r w:rsidR="00B930EA" w:rsidRPr="00487261">
        <w:rPr>
          <w:color w:val="000000" w:themeColor="text1"/>
        </w:rPr>
        <w:t>ama 10 tonų ar daugiau teršalų“ ir 1 priedo 3.1. punkto reikalavimus „Apdorojamos atliekos ir vykdoma veikla, kuriai vadovaujantis Taršos integruotos prevencijos ir kontrolės leidimų išdavimo, pakeitimo ir panaikinimo taisyklių, patvirtintų Lietuvos Respublikos aplinkos ministro 2013 m. liepos 15 d. įsakymu Nr. D1-528, 1 priede nurodytoms vei</w:t>
      </w:r>
      <w:r w:rsidR="005C21BC">
        <w:rPr>
          <w:color w:val="000000" w:themeColor="text1"/>
        </w:rPr>
        <w:t xml:space="preserve">klos rūšims nereikia leidimo“ ir </w:t>
      </w:r>
      <w:r w:rsidR="005C21BC" w:rsidRPr="005C21BC">
        <w:rPr>
          <w:color w:val="000000" w:themeColor="text1"/>
        </w:rPr>
        <w:t>3.1. punkto reikalavimus: „apdorojamos atliekos (naudojamos ar šalinamos, įskaitant paruošimą naudoti ir šalinti), išskyrus atvejus, kai vadovaujantis Taršos integruotos prevencijos ir kontrolės leidimų išdavimo, pakeitimo ir panaikinimo taisyklių, patvirtintų Lietuvos Respublikos aplinkos ministro 2013 m. liepos 15 d. įsakymu Nr. D1-528 „Dėl Taršos integruotos prevencijos ir kontrolės leidimų išdavimo, pakeitimo ir galiojimo panaikinimo taisyklių patvirtinimo“, 1 priedu tokiai veiklai reikia turėti Taršos integruotos prevencijos ir kontrolės leidimą.“</w:t>
      </w:r>
    </w:p>
    <w:p w14:paraId="78D8D342" w14:textId="09FF6493" w:rsidR="002741D7" w:rsidRDefault="00A54501" w:rsidP="007E0750">
      <w:pPr>
        <w:spacing w:after="120" w:line="120" w:lineRule="atLeast"/>
        <w:ind w:firstLine="567"/>
        <w:jc w:val="both"/>
        <w:rPr>
          <w:color w:val="000000" w:themeColor="text1"/>
        </w:rPr>
      </w:pPr>
      <w:r>
        <w:rPr>
          <w:color w:val="000000" w:themeColor="text1"/>
        </w:rPr>
        <w:t>UAB „</w:t>
      </w:r>
      <w:r w:rsidR="00423F6B" w:rsidRPr="00487261">
        <w:rPr>
          <w:color w:val="000000" w:themeColor="text1"/>
        </w:rPr>
        <w:t>Tvari energija</w:t>
      </w:r>
      <w:r>
        <w:rPr>
          <w:color w:val="000000" w:themeColor="text1"/>
        </w:rPr>
        <w:t>“</w:t>
      </w:r>
      <w:r w:rsidR="007E0750">
        <w:rPr>
          <w:color w:val="000000" w:themeColor="text1"/>
        </w:rPr>
        <w:t xml:space="preserve"> iš sąvartyno bei vietoje pagamintų biodujų</w:t>
      </w:r>
      <w:r>
        <w:rPr>
          <w:color w:val="000000" w:themeColor="text1"/>
        </w:rPr>
        <w:t xml:space="preserve"> </w:t>
      </w:r>
      <w:r w:rsidR="00423F6B" w:rsidRPr="00487261">
        <w:rPr>
          <w:color w:val="000000" w:themeColor="text1"/>
        </w:rPr>
        <w:t>gamin</w:t>
      </w:r>
      <w:r w:rsidR="007E0750">
        <w:rPr>
          <w:color w:val="000000" w:themeColor="text1"/>
        </w:rPr>
        <w:t>a</w:t>
      </w:r>
      <w:r w:rsidR="00423F6B" w:rsidRPr="00487261">
        <w:rPr>
          <w:color w:val="000000" w:themeColor="text1"/>
        </w:rPr>
        <w:t xml:space="preserve"> elektros </w:t>
      </w:r>
      <w:r w:rsidR="007E0750">
        <w:rPr>
          <w:color w:val="000000" w:themeColor="text1"/>
        </w:rPr>
        <w:t xml:space="preserve">ir šiluminę </w:t>
      </w:r>
      <w:r w:rsidR="00423F6B" w:rsidRPr="00487261">
        <w:rPr>
          <w:color w:val="000000" w:themeColor="text1"/>
        </w:rPr>
        <w:t>energiją</w:t>
      </w:r>
      <w:r w:rsidR="00536370">
        <w:rPr>
          <w:color w:val="000000" w:themeColor="text1"/>
        </w:rPr>
        <w:t>. Tam tikslui, UAB „</w:t>
      </w:r>
      <w:r w:rsidR="00423F6B" w:rsidRPr="00487261">
        <w:rPr>
          <w:color w:val="000000" w:themeColor="text1"/>
        </w:rPr>
        <w:t xml:space="preserve">Tvari energija” išsinuomojo </w:t>
      </w:r>
      <w:r w:rsidR="006F4D2C" w:rsidRPr="00487261">
        <w:rPr>
          <w:color w:val="000000" w:themeColor="text1"/>
        </w:rPr>
        <w:t>K.</w:t>
      </w:r>
      <w:r w:rsidR="00771719">
        <w:rPr>
          <w:color w:val="000000" w:themeColor="text1"/>
        </w:rPr>
        <w:t xml:space="preserve"> </w:t>
      </w:r>
      <w:r w:rsidR="006F4D2C" w:rsidRPr="00487261">
        <w:rPr>
          <w:color w:val="000000" w:themeColor="text1"/>
        </w:rPr>
        <w:t>Martinkėnui ir J.</w:t>
      </w:r>
      <w:r>
        <w:rPr>
          <w:color w:val="000000" w:themeColor="text1"/>
        </w:rPr>
        <w:t xml:space="preserve"> </w:t>
      </w:r>
      <w:r w:rsidR="006F4D2C" w:rsidRPr="00487261">
        <w:rPr>
          <w:color w:val="000000" w:themeColor="text1"/>
        </w:rPr>
        <w:t xml:space="preserve">Martinkėnienei priklausančio </w:t>
      </w:r>
      <w:r w:rsidR="006F4D2C" w:rsidRPr="005C21BC">
        <w:rPr>
          <w:color w:val="000000" w:themeColor="text1"/>
        </w:rPr>
        <w:t>žemės sklypo dalį (1,8983 ha), esančią</w:t>
      </w:r>
      <w:r w:rsidR="006F4D2C" w:rsidRPr="00487261">
        <w:rPr>
          <w:color w:val="000000" w:themeColor="text1"/>
        </w:rPr>
        <w:t xml:space="preserve"> Gėlių g. 59C, Ąžuolinės k, Vievio sen., Elektrėnų r. sav. Žemės sklypo unikalus Nr. 4400-0199-2025</w:t>
      </w:r>
      <w:r w:rsidR="00281658" w:rsidRPr="00487261">
        <w:rPr>
          <w:color w:val="000000" w:themeColor="text1"/>
        </w:rPr>
        <w:t xml:space="preserve">, </w:t>
      </w:r>
      <w:r w:rsidR="006F4D2C" w:rsidRPr="00487261">
        <w:rPr>
          <w:color w:val="000000" w:themeColor="text1"/>
        </w:rPr>
        <w:t>paskirtis – kita, naudojimo būdas – pramonės ir sandėliavimo objektų teritorijos. Žemės sklypo išrašo iš nekilnojamojo turt</w:t>
      </w:r>
      <w:r w:rsidR="00834FC5" w:rsidRPr="00487261">
        <w:rPr>
          <w:color w:val="000000" w:themeColor="text1"/>
        </w:rPr>
        <w:t xml:space="preserve">o registro duomenų banko kopija, </w:t>
      </w:r>
      <w:r w:rsidR="00B158DC" w:rsidRPr="00487261">
        <w:rPr>
          <w:color w:val="000000" w:themeColor="text1"/>
        </w:rPr>
        <w:t>žemės nuomos sutartis</w:t>
      </w:r>
      <w:r w:rsidR="00834FC5" w:rsidRPr="00487261">
        <w:rPr>
          <w:color w:val="000000" w:themeColor="text1"/>
        </w:rPr>
        <w:t xml:space="preserve"> </w:t>
      </w:r>
      <w:r w:rsidR="00834FC5" w:rsidRPr="00DA458B">
        <w:rPr>
          <w:color w:val="000000" w:themeColor="text1"/>
        </w:rPr>
        <w:t xml:space="preserve">ir papildomi susitarimai prie jos </w:t>
      </w:r>
      <w:r w:rsidR="006F4D2C" w:rsidRPr="00DA458B">
        <w:rPr>
          <w:color w:val="000000" w:themeColor="text1"/>
        </w:rPr>
        <w:t>pateik</w:t>
      </w:r>
      <w:r w:rsidR="00834FC5" w:rsidRPr="00DA458B">
        <w:rPr>
          <w:color w:val="000000" w:themeColor="text1"/>
        </w:rPr>
        <w:t>iami</w:t>
      </w:r>
      <w:r w:rsidR="006F4D2C" w:rsidRPr="00DA458B">
        <w:rPr>
          <w:color w:val="000000" w:themeColor="text1"/>
        </w:rPr>
        <w:t xml:space="preserve"> </w:t>
      </w:r>
      <w:r w:rsidR="006F4D2C" w:rsidRPr="005C21BC">
        <w:rPr>
          <w:color w:val="000000" w:themeColor="text1"/>
        </w:rPr>
        <w:t xml:space="preserve">paraiškos </w:t>
      </w:r>
      <w:r w:rsidR="00536370">
        <w:rPr>
          <w:color w:val="000000" w:themeColor="text1"/>
        </w:rPr>
        <w:t>1</w:t>
      </w:r>
      <w:r w:rsidR="006F4D2C" w:rsidRPr="005C21BC">
        <w:rPr>
          <w:color w:val="000000" w:themeColor="text1"/>
        </w:rPr>
        <w:t xml:space="preserve"> priede.</w:t>
      </w:r>
    </w:p>
    <w:p w14:paraId="312D7A8C" w14:textId="1FEE343B" w:rsidR="006F4D2C" w:rsidRPr="00487261" w:rsidRDefault="00B930EA" w:rsidP="002741D7">
      <w:pPr>
        <w:autoSpaceDE w:val="0"/>
        <w:autoSpaceDN w:val="0"/>
        <w:adjustRightInd w:val="0"/>
        <w:spacing w:after="120" w:line="120" w:lineRule="atLeast"/>
        <w:ind w:firstLine="567"/>
        <w:jc w:val="both"/>
        <w:rPr>
          <w:color w:val="000000" w:themeColor="text1"/>
          <w:highlight w:val="red"/>
        </w:rPr>
      </w:pPr>
      <w:r w:rsidRPr="00487261">
        <w:rPr>
          <w:color w:val="000000" w:themeColor="text1"/>
        </w:rPr>
        <w:t>Objektas eksploatuoja</w:t>
      </w:r>
      <w:r w:rsidR="00EB2EB1" w:rsidRPr="00487261">
        <w:rPr>
          <w:color w:val="000000" w:themeColor="text1"/>
        </w:rPr>
        <w:t xml:space="preserve"> kogeneracinę</w:t>
      </w:r>
      <w:r w:rsidRPr="00487261">
        <w:rPr>
          <w:color w:val="000000" w:themeColor="text1"/>
        </w:rPr>
        <w:t xml:space="preserve"> jėgainę, kurios</w:t>
      </w:r>
      <w:r w:rsidR="00423F6B" w:rsidRPr="00487261">
        <w:rPr>
          <w:color w:val="000000" w:themeColor="text1"/>
        </w:rPr>
        <w:t xml:space="preserve"> bendra elektros generavimo galia - 999 kW, bendra šiluminė galia </w:t>
      </w:r>
      <w:r w:rsidR="00FE6B8A" w:rsidRPr="00487261">
        <w:rPr>
          <w:color w:val="000000" w:themeColor="text1"/>
        </w:rPr>
        <w:t>–</w:t>
      </w:r>
      <w:r w:rsidR="00423F6B" w:rsidRPr="00487261">
        <w:rPr>
          <w:color w:val="000000" w:themeColor="text1"/>
        </w:rPr>
        <w:t xml:space="preserve"> 105</w:t>
      </w:r>
      <w:r w:rsidR="002C2594" w:rsidRPr="00487261">
        <w:rPr>
          <w:color w:val="000000" w:themeColor="text1"/>
        </w:rPr>
        <w:t>2</w:t>
      </w:r>
      <w:r w:rsidR="00FE6B8A" w:rsidRPr="00487261">
        <w:rPr>
          <w:color w:val="000000" w:themeColor="text1"/>
        </w:rPr>
        <w:t xml:space="preserve"> </w:t>
      </w:r>
      <w:r w:rsidR="00423F6B" w:rsidRPr="00487261">
        <w:rPr>
          <w:color w:val="000000" w:themeColor="text1"/>
        </w:rPr>
        <w:t xml:space="preserve">kW. </w:t>
      </w:r>
      <w:r w:rsidR="006512FB" w:rsidRPr="00487261">
        <w:rPr>
          <w:color w:val="000000" w:themeColor="text1"/>
        </w:rPr>
        <w:t>Per metus o</w:t>
      </w:r>
      <w:r w:rsidR="00290423" w:rsidRPr="00487261">
        <w:rPr>
          <w:color w:val="000000" w:themeColor="text1"/>
        </w:rPr>
        <w:t>bjekte gali</w:t>
      </w:r>
      <w:r w:rsidR="007E0750">
        <w:rPr>
          <w:color w:val="000000" w:themeColor="text1"/>
        </w:rPr>
        <w:t xml:space="preserve"> būti</w:t>
      </w:r>
      <w:r w:rsidR="00290423" w:rsidRPr="00487261">
        <w:rPr>
          <w:color w:val="000000" w:themeColor="text1"/>
        </w:rPr>
        <w:t xml:space="preserve"> pagamint</w:t>
      </w:r>
      <w:r w:rsidR="007E0750">
        <w:rPr>
          <w:color w:val="000000" w:themeColor="text1"/>
        </w:rPr>
        <w:t>a iki</w:t>
      </w:r>
      <w:r w:rsidR="00290423" w:rsidRPr="00487261">
        <w:rPr>
          <w:color w:val="000000" w:themeColor="text1"/>
        </w:rPr>
        <w:t xml:space="preserve"> 8200</w:t>
      </w:r>
      <w:r w:rsidR="006512FB" w:rsidRPr="00487261">
        <w:rPr>
          <w:color w:val="000000" w:themeColor="text1"/>
        </w:rPr>
        <w:t xml:space="preserve"> MWh elektros energijos ir 8400 MW šiluminės energijos. </w:t>
      </w:r>
      <w:r w:rsidR="00423F6B" w:rsidRPr="00487261">
        <w:rPr>
          <w:color w:val="000000" w:themeColor="text1"/>
        </w:rPr>
        <w:t xml:space="preserve">Šiluma ir elektros energija gaunama deginant biodujas </w:t>
      </w:r>
      <w:r w:rsidR="00C76C90" w:rsidRPr="00487261">
        <w:rPr>
          <w:color w:val="000000" w:themeColor="text1"/>
        </w:rPr>
        <w:t>viename</w:t>
      </w:r>
      <w:r w:rsidR="002C2594" w:rsidRPr="00487261">
        <w:rPr>
          <w:color w:val="000000" w:themeColor="text1"/>
        </w:rPr>
        <w:t xml:space="preserve"> </w:t>
      </w:r>
      <w:r w:rsidR="000641CA" w:rsidRPr="00487261">
        <w:rPr>
          <w:color w:val="000000" w:themeColor="text1"/>
        </w:rPr>
        <w:t xml:space="preserve">1052 kW šiluminio galingumo kogeneraciniame įrenginyje, veikiančiame </w:t>
      </w:r>
      <w:r w:rsidR="00423F6B" w:rsidRPr="00487261">
        <w:rPr>
          <w:color w:val="000000" w:themeColor="text1"/>
        </w:rPr>
        <w:t>vidaus degimo varikl</w:t>
      </w:r>
      <w:r w:rsidR="000641CA" w:rsidRPr="00487261">
        <w:rPr>
          <w:color w:val="000000" w:themeColor="text1"/>
        </w:rPr>
        <w:t>io principu</w:t>
      </w:r>
      <w:r w:rsidRPr="00487261">
        <w:rPr>
          <w:color w:val="000000" w:themeColor="text1"/>
        </w:rPr>
        <w:t>.</w:t>
      </w:r>
      <w:r w:rsidR="006F4D2C" w:rsidRPr="00487261">
        <w:rPr>
          <w:color w:val="000000" w:themeColor="text1"/>
        </w:rPr>
        <w:t xml:space="preserve"> </w:t>
      </w:r>
      <w:r w:rsidR="006F4D2C" w:rsidRPr="00487261">
        <w:rPr>
          <w:rFonts w:ascii="Times New Roman,Italic" w:hAnsi="Times New Roman,Italic" w:cs="Times New Roman,Italic"/>
          <w:iCs/>
          <w:color w:val="000000" w:themeColor="text1"/>
        </w:rPr>
        <w:t>Otto ciklu veikiančiame</w:t>
      </w:r>
      <w:r w:rsidR="006F4D2C" w:rsidRPr="00487261">
        <w:rPr>
          <w:rFonts w:ascii="Times New Roman,Italic" w:hAnsi="Times New Roman,Italic" w:cs="Times New Roman,Italic"/>
          <w:i/>
          <w:iCs/>
          <w:color w:val="000000" w:themeColor="text1"/>
        </w:rPr>
        <w:t xml:space="preserve"> s</w:t>
      </w:r>
      <w:r w:rsidR="006F4D2C" w:rsidRPr="00487261">
        <w:rPr>
          <w:color w:val="000000" w:themeColor="text1"/>
        </w:rPr>
        <w:t xml:space="preserve">tūmokliniame vidaus degimo variklyje kuro ir oro mišinys </w:t>
      </w:r>
      <w:r w:rsidRPr="00487261">
        <w:rPr>
          <w:color w:val="000000" w:themeColor="text1"/>
        </w:rPr>
        <w:t>yra</w:t>
      </w:r>
      <w:r w:rsidR="006F4D2C" w:rsidRPr="00487261">
        <w:rPr>
          <w:color w:val="000000" w:themeColor="text1"/>
        </w:rPr>
        <w:t xml:space="preserve"> uždegamas kibirkštimi. Degimo metu kuro energija transformuojama į veleno mechaninį darbą ir šiluminę energiją. Velenas suk</w:t>
      </w:r>
      <w:r w:rsidRPr="00487261">
        <w:rPr>
          <w:color w:val="000000" w:themeColor="text1"/>
        </w:rPr>
        <w:t>a</w:t>
      </w:r>
      <w:r w:rsidR="006F4D2C" w:rsidRPr="00487261">
        <w:rPr>
          <w:color w:val="000000" w:themeColor="text1"/>
        </w:rPr>
        <w:t xml:space="preserve"> generatorių, o šis gamin</w:t>
      </w:r>
      <w:r w:rsidRPr="00487261">
        <w:rPr>
          <w:color w:val="000000" w:themeColor="text1"/>
        </w:rPr>
        <w:t>a</w:t>
      </w:r>
      <w:r w:rsidR="006F4D2C" w:rsidRPr="00487261">
        <w:rPr>
          <w:color w:val="000000" w:themeColor="text1"/>
        </w:rPr>
        <w:t xml:space="preserve"> elektros energiją. </w:t>
      </w:r>
    </w:p>
    <w:p w14:paraId="38C3122B" w14:textId="105679C7" w:rsidR="00F31091" w:rsidRPr="00487261" w:rsidRDefault="00201218" w:rsidP="002741D7">
      <w:pPr>
        <w:spacing w:after="120" w:line="120" w:lineRule="atLeast"/>
        <w:ind w:firstLine="720"/>
        <w:jc w:val="both"/>
        <w:rPr>
          <w:color w:val="000000" w:themeColor="text1"/>
        </w:rPr>
      </w:pPr>
      <w:r w:rsidRPr="00487261">
        <w:rPr>
          <w:color w:val="000000" w:themeColor="text1"/>
        </w:rPr>
        <w:lastRenderedPageBreak/>
        <w:t xml:space="preserve">Degimo produktai iš kogeneracinės jėgainės nuvedami per </w:t>
      </w:r>
      <w:r w:rsidR="000641CA" w:rsidRPr="00487261">
        <w:rPr>
          <w:color w:val="000000" w:themeColor="text1"/>
        </w:rPr>
        <w:t>vieną</w:t>
      </w:r>
      <w:r w:rsidRPr="00487261">
        <w:rPr>
          <w:color w:val="000000" w:themeColor="text1"/>
        </w:rPr>
        <w:t xml:space="preserve"> kamin</w:t>
      </w:r>
      <w:r w:rsidR="000641CA" w:rsidRPr="00487261">
        <w:rPr>
          <w:color w:val="000000" w:themeColor="text1"/>
        </w:rPr>
        <w:t>ą</w:t>
      </w:r>
      <w:r w:rsidRPr="00487261">
        <w:rPr>
          <w:color w:val="000000" w:themeColor="text1"/>
        </w:rPr>
        <w:t xml:space="preserve"> (t. š. 001</w:t>
      </w:r>
      <w:r w:rsidR="000641CA" w:rsidRPr="00487261">
        <w:rPr>
          <w:color w:val="000000" w:themeColor="text1"/>
        </w:rPr>
        <w:t>)</w:t>
      </w:r>
      <w:r w:rsidR="00577FF0" w:rsidRPr="00487261">
        <w:rPr>
          <w:color w:val="000000" w:themeColor="text1"/>
        </w:rPr>
        <w:t xml:space="preserve">. </w:t>
      </w:r>
      <w:r w:rsidRPr="00487261">
        <w:rPr>
          <w:color w:val="000000" w:themeColor="text1"/>
        </w:rPr>
        <w:t>Kamina</w:t>
      </w:r>
      <w:r w:rsidR="00771EE3" w:rsidRPr="00487261">
        <w:rPr>
          <w:color w:val="000000" w:themeColor="text1"/>
        </w:rPr>
        <w:t>s</w:t>
      </w:r>
      <w:r w:rsidRPr="00487261">
        <w:rPr>
          <w:color w:val="000000" w:themeColor="text1"/>
        </w:rPr>
        <w:t xml:space="preserve"> įrengt</w:t>
      </w:r>
      <w:r w:rsidR="00771EE3" w:rsidRPr="00487261">
        <w:rPr>
          <w:color w:val="000000" w:themeColor="text1"/>
        </w:rPr>
        <w:t>as</w:t>
      </w:r>
      <w:r w:rsidRPr="00487261">
        <w:rPr>
          <w:color w:val="000000" w:themeColor="text1"/>
        </w:rPr>
        <w:t xml:space="preserve"> ant konteinerio stogo. Deginant biodujas į aplinkos orą išmetami azoto oksidai (A), anglies monoksidas (A)</w:t>
      </w:r>
      <w:r w:rsidR="00771EE3" w:rsidRPr="00487261">
        <w:rPr>
          <w:color w:val="000000" w:themeColor="text1"/>
        </w:rPr>
        <w:t>,</w:t>
      </w:r>
      <w:r w:rsidRPr="00487261">
        <w:rPr>
          <w:color w:val="000000" w:themeColor="text1"/>
        </w:rPr>
        <w:t xml:space="preserve"> sieros dioksidas (A)</w:t>
      </w:r>
      <w:r w:rsidR="00771EE3" w:rsidRPr="00487261">
        <w:rPr>
          <w:color w:val="000000" w:themeColor="text1"/>
        </w:rPr>
        <w:t xml:space="preserve"> ir lakieji organiniai junginiai</w:t>
      </w:r>
      <w:r w:rsidRPr="00487261">
        <w:rPr>
          <w:color w:val="000000" w:themeColor="text1"/>
        </w:rPr>
        <w:t>.</w:t>
      </w:r>
    </w:p>
    <w:p w14:paraId="2E9CD623" w14:textId="092D884F" w:rsidR="00A546D5" w:rsidRPr="007E0750" w:rsidRDefault="00771719" w:rsidP="002741D7">
      <w:pPr>
        <w:pStyle w:val="BodyText"/>
        <w:spacing w:line="120" w:lineRule="atLeast"/>
        <w:ind w:firstLine="567"/>
        <w:jc w:val="both"/>
        <w:rPr>
          <w:color w:val="000000" w:themeColor="text1"/>
        </w:rPr>
      </w:pPr>
      <w:r>
        <w:rPr>
          <w:color w:val="000000" w:themeColor="text1"/>
        </w:rPr>
        <w:t xml:space="preserve">Dalis biodujų jėgainę pasiekia iš </w:t>
      </w:r>
      <w:r w:rsidR="00423F6B" w:rsidRPr="00487261">
        <w:rPr>
          <w:color w:val="000000" w:themeColor="text1"/>
        </w:rPr>
        <w:t>Kazokiškių sąvartyne sumontuotų biodujų gamybos įrenginių</w:t>
      </w:r>
      <w:r>
        <w:rPr>
          <w:color w:val="000000" w:themeColor="text1"/>
        </w:rPr>
        <w:t xml:space="preserve"> per nutiestą požeminę biodujų trasą. </w:t>
      </w:r>
      <w:r w:rsidR="00423F6B" w:rsidRPr="00487261">
        <w:rPr>
          <w:color w:val="000000" w:themeColor="text1"/>
        </w:rPr>
        <w:t>Tiekiamos dujos</w:t>
      </w:r>
      <w:r w:rsidR="007E0750">
        <w:rPr>
          <w:color w:val="000000" w:themeColor="text1"/>
        </w:rPr>
        <w:t xml:space="preserve">, </w:t>
      </w:r>
      <w:r w:rsidR="00423F6B" w:rsidRPr="00487261">
        <w:rPr>
          <w:color w:val="000000" w:themeColor="text1"/>
        </w:rPr>
        <w:t xml:space="preserve">prieš paduodant </w:t>
      </w:r>
      <w:r w:rsidR="007E0750">
        <w:rPr>
          <w:color w:val="000000" w:themeColor="text1"/>
        </w:rPr>
        <w:t xml:space="preserve">jas </w:t>
      </w:r>
      <w:r w:rsidR="00423F6B" w:rsidRPr="00487261">
        <w:rPr>
          <w:color w:val="000000" w:themeColor="text1"/>
        </w:rPr>
        <w:t xml:space="preserve">į kogeneracinį </w:t>
      </w:r>
      <w:r w:rsidR="00FE6B8A" w:rsidRPr="00487261">
        <w:rPr>
          <w:color w:val="000000" w:themeColor="text1"/>
        </w:rPr>
        <w:t>įrenginį</w:t>
      </w:r>
      <w:r w:rsidR="007E0750">
        <w:rPr>
          <w:color w:val="000000" w:themeColor="text1"/>
        </w:rPr>
        <w:t>,</w:t>
      </w:r>
      <w:r w:rsidR="00FE6B8A" w:rsidRPr="00487261">
        <w:rPr>
          <w:color w:val="000000" w:themeColor="text1"/>
        </w:rPr>
        <w:t xml:space="preserve"> </w:t>
      </w:r>
      <w:r w:rsidR="00423F6B" w:rsidRPr="00487261">
        <w:rPr>
          <w:color w:val="000000" w:themeColor="text1"/>
        </w:rPr>
        <w:t>papildomai valomos angliniais filtrais ir pašildomos lauke sumontuotu šilumokaičiu.</w:t>
      </w:r>
      <w:r w:rsidR="00FE6B8A" w:rsidRPr="00487261">
        <w:rPr>
          <w:color w:val="000000" w:themeColor="text1"/>
        </w:rPr>
        <w:t xml:space="preserve"> </w:t>
      </w:r>
      <w:r w:rsidR="00F31091" w:rsidRPr="00487261">
        <w:t>Taip pat jėgainėje suprojektuoti ir palaipsniui įrengiami 3 po 4 000 m</w:t>
      </w:r>
      <w:r w:rsidR="00F31091" w:rsidRPr="00487261">
        <w:rPr>
          <w:vertAlign w:val="superscript"/>
        </w:rPr>
        <w:t>3</w:t>
      </w:r>
      <w:r w:rsidR="00F31091" w:rsidRPr="00487261">
        <w:t xml:space="preserve"> darbinio/4 250 m</w:t>
      </w:r>
      <w:r w:rsidR="00F31091" w:rsidRPr="00487261">
        <w:rPr>
          <w:vertAlign w:val="superscript"/>
        </w:rPr>
        <w:t>3</w:t>
      </w:r>
      <w:r w:rsidR="00F31091" w:rsidRPr="00487261">
        <w:t xml:space="preserve"> </w:t>
      </w:r>
      <w:r w:rsidR="003B71C6" w:rsidRPr="00487261">
        <w:t xml:space="preserve">bendro </w:t>
      </w:r>
      <w:r w:rsidR="00F31091" w:rsidRPr="00487261">
        <w:t xml:space="preserve">tūrio bioreaktoriai (fermentatoriai) </w:t>
      </w:r>
      <w:r w:rsidR="00F31091" w:rsidRPr="00676027">
        <w:t>biodujų gamybai</w:t>
      </w:r>
      <w:r w:rsidR="007E0750" w:rsidRPr="00676027">
        <w:t xml:space="preserve"> iš mėšlo, nepavojingų bioskaidžių atliekų</w:t>
      </w:r>
      <w:r w:rsidR="003B71C6" w:rsidRPr="00676027">
        <w:t xml:space="preserve"> ir kitos biomasės</w:t>
      </w:r>
      <w:r w:rsidR="00CF3E99" w:rsidRPr="00676027">
        <w:t>.</w:t>
      </w:r>
      <w:r w:rsidR="00F31091" w:rsidRPr="00487261">
        <w:t xml:space="preserve"> </w:t>
      </w:r>
    </w:p>
    <w:p w14:paraId="51CFC060" w14:textId="77777777" w:rsidR="00D7209E" w:rsidRPr="00487261" w:rsidRDefault="006055AF" w:rsidP="002741D7">
      <w:pPr>
        <w:spacing w:after="120" w:line="120" w:lineRule="atLeast"/>
        <w:ind w:firstLine="567"/>
        <w:jc w:val="both"/>
        <w:rPr>
          <w:color w:val="000000" w:themeColor="text1"/>
        </w:rPr>
      </w:pPr>
      <w:r w:rsidRPr="00487261">
        <w:rPr>
          <w:color w:val="000000" w:themeColor="text1"/>
        </w:rPr>
        <w:t>UAB „Tvari energija“ eksploatuojami įrenginiai:</w:t>
      </w:r>
    </w:p>
    <w:p w14:paraId="2A13FD8A" w14:textId="77777777" w:rsidR="006055AF" w:rsidRPr="00487261" w:rsidRDefault="006055AF" w:rsidP="002741D7">
      <w:pPr>
        <w:pStyle w:val="ListParagraph"/>
        <w:numPr>
          <w:ilvl w:val="0"/>
          <w:numId w:val="12"/>
        </w:numPr>
        <w:spacing w:after="120" w:line="120" w:lineRule="atLeast"/>
        <w:jc w:val="both"/>
        <w:rPr>
          <w:color w:val="000000" w:themeColor="text1"/>
        </w:rPr>
      </w:pPr>
      <w:r w:rsidRPr="00487261">
        <w:rPr>
          <w:color w:val="000000" w:themeColor="text1"/>
        </w:rPr>
        <w:t>1052 kW kogeneracinis įrenginys;</w:t>
      </w:r>
    </w:p>
    <w:p w14:paraId="5BF268BA" w14:textId="77777777" w:rsidR="00D7209E" w:rsidRPr="00487261" w:rsidRDefault="00D7209E" w:rsidP="002741D7">
      <w:pPr>
        <w:pStyle w:val="ListParagraph"/>
        <w:numPr>
          <w:ilvl w:val="0"/>
          <w:numId w:val="12"/>
        </w:numPr>
        <w:spacing w:after="120" w:line="120" w:lineRule="atLeast"/>
        <w:jc w:val="both"/>
        <w:rPr>
          <w:color w:val="000000" w:themeColor="text1"/>
        </w:rPr>
      </w:pPr>
      <w:r w:rsidRPr="00487261">
        <w:rPr>
          <w:color w:val="000000" w:themeColor="text1"/>
        </w:rPr>
        <w:t>3 bioreaktoriai po 4477 m</w:t>
      </w:r>
      <w:r w:rsidRPr="00487261">
        <w:rPr>
          <w:color w:val="000000" w:themeColor="text1"/>
          <w:vertAlign w:val="superscript"/>
        </w:rPr>
        <w:t>3</w:t>
      </w:r>
      <w:r w:rsidRPr="00487261">
        <w:rPr>
          <w:color w:val="000000" w:themeColor="text1"/>
        </w:rPr>
        <w:t xml:space="preserve"> (4000 m</w:t>
      </w:r>
      <w:r w:rsidRPr="00487261">
        <w:rPr>
          <w:color w:val="000000" w:themeColor="text1"/>
          <w:vertAlign w:val="superscript"/>
        </w:rPr>
        <w:t>3</w:t>
      </w:r>
      <w:r w:rsidRPr="00487261">
        <w:rPr>
          <w:color w:val="000000" w:themeColor="text1"/>
        </w:rPr>
        <w:t xml:space="preserve"> darbinio tūrio, 26 </w:t>
      </w:r>
      <w:r w:rsidR="00C67936">
        <w:rPr>
          <w:color w:val="000000" w:themeColor="text1"/>
        </w:rPr>
        <w:t>×</w:t>
      </w:r>
      <w:r w:rsidRPr="00487261">
        <w:rPr>
          <w:color w:val="000000" w:themeColor="text1"/>
        </w:rPr>
        <w:t xml:space="preserve"> 8)</w:t>
      </w:r>
      <w:r w:rsidR="00771719">
        <w:rPr>
          <w:color w:val="000000" w:themeColor="text1"/>
        </w:rPr>
        <w:t xml:space="preserve"> – šiuo metu įrengtas 1 bioreaktorius</w:t>
      </w:r>
      <w:r w:rsidRPr="00487261">
        <w:rPr>
          <w:color w:val="000000" w:themeColor="text1"/>
        </w:rPr>
        <w:t>;</w:t>
      </w:r>
    </w:p>
    <w:p w14:paraId="7DA8A05A" w14:textId="77777777" w:rsidR="00D7209E" w:rsidRPr="00487261" w:rsidRDefault="00D7209E" w:rsidP="002741D7">
      <w:pPr>
        <w:pStyle w:val="ListParagraph"/>
        <w:numPr>
          <w:ilvl w:val="0"/>
          <w:numId w:val="12"/>
        </w:numPr>
        <w:spacing w:after="120" w:line="120" w:lineRule="atLeast"/>
        <w:jc w:val="both"/>
        <w:rPr>
          <w:color w:val="000000" w:themeColor="text1"/>
        </w:rPr>
      </w:pPr>
      <w:r w:rsidRPr="00487261">
        <w:rPr>
          <w:color w:val="000000" w:themeColor="text1"/>
        </w:rPr>
        <w:t>bioreaktorių techninė siurblinė;</w:t>
      </w:r>
    </w:p>
    <w:p w14:paraId="491C9568" w14:textId="376040C2" w:rsidR="00D7209E" w:rsidRPr="00487261" w:rsidRDefault="00D7209E" w:rsidP="002741D7">
      <w:pPr>
        <w:pStyle w:val="ListParagraph"/>
        <w:numPr>
          <w:ilvl w:val="0"/>
          <w:numId w:val="12"/>
        </w:numPr>
        <w:spacing w:after="120" w:line="120" w:lineRule="atLeast"/>
        <w:jc w:val="both"/>
        <w:rPr>
          <w:color w:val="000000" w:themeColor="text1"/>
        </w:rPr>
      </w:pPr>
      <w:r w:rsidRPr="00487261">
        <w:rPr>
          <w:color w:val="000000" w:themeColor="text1"/>
        </w:rPr>
        <w:t>paukščių</w:t>
      </w:r>
      <w:r w:rsidR="00536370">
        <w:rPr>
          <w:color w:val="000000" w:themeColor="text1"/>
        </w:rPr>
        <w:t xml:space="preserve"> mėšlo paruošimui skirti du nuso</w:t>
      </w:r>
      <w:r w:rsidRPr="00487261">
        <w:rPr>
          <w:color w:val="000000" w:themeColor="text1"/>
        </w:rPr>
        <w:t>dintuvai po 285 m</w:t>
      </w:r>
      <w:r w:rsidRPr="00487261">
        <w:rPr>
          <w:color w:val="000000" w:themeColor="text1"/>
          <w:vertAlign w:val="superscript"/>
        </w:rPr>
        <w:t xml:space="preserve">3 </w:t>
      </w:r>
      <w:r w:rsidRPr="00487261">
        <w:rPr>
          <w:color w:val="000000" w:themeColor="text1"/>
        </w:rPr>
        <w:t xml:space="preserve">(darbinės talpos </w:t>
      </w:r>
      <w:r w:rsidR="00676027">
        <w:rPr>
          <w:color w:val="000000" w:themeColor="text1"/>
        </w:rPr>
        <w:t>–</w:t>
      </w:r>
      <w:r w:rsidRPr="00487261">
        <w:rPr>
          <w:color w:val="000000" w:themeColor="text1"/>
        </w:rPr>
        <w:t xml:space="preserve"> 235 m</w:t>
      </w:r>
      <w:r w:rsidRPr="00487261">
        <w:rPr>
          <w:color w:val="000000" w:themeColor="text1"/>
          <w:vertAlign w:val="superscript"/>
        </w:rPr>
        <w:t>3</w:t>
      </w:r>
      <w:r w:rsidRPr="00487261">
        <w:rPr>
          <w:color w:val="000000" w:themeColor="text1"/>
        </w:rPr>
        <w:t>, 10 × 3 m);</w:t>
      </w:r>
    </w:p>
    <w:p w14:paraId="689C823B" w14:textId="77777777" w:rsidR="00D7209E" w:rsidRPr="00487261" w:rsidRDefault="00D7209E" w:rsidP="002741D7">
      <w:pPr>
        <w:pStyle w:val="ListParagraph"/>
        <w:numPr>
          <w:ilvl w:val="0"/>
          <w:numId w:val="12"/>
        </w:numPr>
        <w:spacing w:after="120" w:line="120" w:lineRule="atLeast"/>
        <w:jc w:val="both"/>
        <w:rPr>
          <w:color w:val="000000" w:themeColor="text1"/>
        </w:rPr>
      </w:pPr>
      <w:r w:rsidRPr="00487261">
        <w:rPr>
          <w:color w:val="000000" w:themeColor="text1"/>
        </w:rPr>
        <w:t>nusodintuvo techninė siurblinė;</w:t>
      </w:r>
    </w:p>
    <w:p w14:paraId="573D0E43" w14:textId="3B964AD7" w:rsidR="00D7209E" w:rsidRDefault="00987586" w:rsidP="002741D7">
      <w:pPr>
        <w:pStyle w:val="ListParagraph"/>
        <w:numPr>
          <w:ilvl w:val="0"/>
          <w:numId w:val="12"/>
        </w:numPr>
        <w:spacing w:after="120" w:line="120" w:lineRule="atLeast"/>
        <w:jc w:val="both"/>
        <w:rPr>
          <w:color w:val="000000" w:themeColor="text1"/>
        </w:rPr>
      </w:pPr>
      <w:r>
        <w:rPr>
          <w:color w:val="000000" w:themeColor="text1"/>
        </w:rPr>
        <w:t>mėšlo/</w:t>
      </w:r>
      <w:r w:rsidR="00D7209E" w:rsidRPr="00487261">
        <w:rPr>
          <w:color w:val="000000" w:themeColor="text1"/>
        </w:rPr>
        <w:t xml:space="preserve">biomasės </w:t>
      </w:r>
      <w:r>
        <w:rPr>
          <w:color w:val="000000" w:themeColor="text1"/>
        </w:rPr>
        <w:t>iškrovimo</w:t>
      </w:r>
      <w:r w:rsidR="00D7209E" w:rsidRPr="00487261">
        <w:rPr>
          <w:color w:val="000000" w:themeColor="text1"/>
        </w:rPr>
        <w:t xml:space="preserve"> aikštelė (</w:t>
      </w:r>
      <w:r w:rsidR="00040DAD">
        <w:rPr>
          <w:color w:val="000000" w:themeColor="text1"/>
        </w:rPr>
        <w:t>13</w:t>
      </w:r>
      <w:r>
        <w:rPr>
          <w:color w:val="000000" w:themeColor="text1"/>
        </w:rPr>
        <w:t>8</w:t>
      </w:r>
      <w:r w:rsidR="00D7209E" w:rsidRPr="00487261">
        <w:rPr>
          <w:color w:val="000000" w:themeColor="text1"/>
        </w:rPr>
        <w:t xml:space="preserve"> m</w:t>
      </w:r>
      <w:r w:rsidR="00D7209E" w:rsidRPr="00487261">
        <w:rPr>
          <w:color w:val="000000" w:themeColor="text1"/>
          <w:vertAlign w:val="superscript"/>
        </w:rPr>
        <w:t>2</w:t>
      </w:r>
      <w:r w:rsidR="00D7209E" w:rsidRPr="00487261">
        <w:rPr>
          <w:color w:val="000000" w:themeColor="text1"/>
        </w:rPr>
        <w:t xml:space="preserve"> ploto,</w:t>
      </w:r>
      <w:r w:rsidR="002D0331">
        <w:rPr>
          <w:color w:val="000000" w:themeColor="text1"/>
        </w:rPr>
        <w:t xml:space="preserve"> iki</w:t>
      </w:r>
      <w:r w:rsidR="00D7209E" w:rsidRPr="00487261">
        <w:rPr>
          <w:color w:val="000000" w:themeColor="text1"/>
        </w:rPr>
        <w:t xml:space="preserve"> 2</w:t>
      </w:r>
      <w:r w:rsidR="002D0331">
        <w:rPr>
          <w:color w:val="000000" w:themeColor="text1"/>
        </w:rPr>
        <w:t>76</w:t>
      </w:r>
      <w:r w:rsidR="00D7209E" w:rsidRPr="00487261">
        <w:rPr>
          <w:color w:val="000000" w:themeColor="text1"/>
        </w:rPr>
        <w:t xml:space="preserve"> m</w:t>
      </w:r>
      <w:r w:rsidR="00D7209E" w:rsidRPr="00487261">
        <w:rPr>
          <w:color w:val="000000" w:themeColor="text1"/>
          <w:vertAlign w:val="superscript"/>
        </w:rPr>
        <w:t>3</w:t>
      </w:r>
      <w:r w:rsidR="00D7209E" w:rsidRPr="00487261">
        <w:rPr>
          <w:color w:val="000000" w:themeColor="text1"/>
        </w:rPr>
        <w:t xml:space="preserve"> talpos);</w:t>
      </w:r>
    </w:p>
    <w:p w14:paraId="5C5911B4" w14:textId="764A35A2" w:rsidR="00040DAD" w:rsidRDefault="002D0331" w:rsidP="002741D7">
      <w:pPr>
        <w:pStyle w:val="ListParagraph"/>
        <w:numPr>
          <w:ilvl w:val="0"/>
          <w:numId w:val="12"/>
        </w:numPr>
        <w:spacing w:after="120" w:line="120" w:lineRule="atLeast"/>
        <w:jc w:val="both"/>
        <w:rPr>
          <w:color w:val="000000" w:themeColor="text1"/>
        </w:rPr>
      </w:pPr>
      <w:r>
        <w:rPr>
          <w:color w:val="000000" w:themeColor="text1"/>
        </w:rPr>
        <w:t xml:space="preserve">kietųjų </w:t>
      </w:r>
      <w:r w:rsidR="00040DAD">
        <w:rPr>
          <w:color w:val="000000" w:themeColor="text1"/>
        </w:rPr>
        <w:t>atliekų</w:t>
      </w:r>
      <w:r>
        <w:rPr>
          <w:color w:val="000000" w:themeColor="text1"/>
        </w:rPr>
        <w:t>, nereikalaujančių apdorojimo,</w:t>
      </w:r>
      <w:r w:rsidR="00040DAD">
        <w:rPr>
          <w:color w:val="000000" w:themeColor="text1"/>
        </w:rPr>
        <w:t xml:space="preserve"> iškrovimo aikštelė (72 m</w:t>
      </w:r>
      <w:r w:rsidR="00040DAD">
        <w:rPr>
          <w:color w:val="000000" w:themeColor="text1"/>
          <w:vertAlign w:val="superscript"/>
        </w:rPr>
        <w:t>2</w:t>
      </w:r>
      <w:r>
        <w:rPr>
          <w:color w:val="000000" w:themeColor="text1"/>
        </w:rPr>
        <w:t xml:space="preserve"> ploto</w:t>
      </w:r>
      <w:r w:rsidR="00040DAD">
        <w:rPr>
          <w:color w:val="000000" w:themeColor="text1"/>
        </w:rPr>
        <w:t xml:space="preserve">, </w:t>
      </w:r>
      <w:r>
        <w:rPr>
          <w:color w:val="000000" w:themeColor="text1"/>
        </w:rPr>
        <w:t xml:space="preserve">iki </w:t>
      </w:r>
      <w:r w:rsidR="00040DAD">
        <w:rPr>
          <w:color w:val="000000" w:themeColor="text1"/>
        </w:rPr>
        <w:t>144 m</w:t>
      </w:r>
      <w:r w:rsidR="00040DAD">
        <w:rPr>
          <w:color w:val="000000" w:themeColor="text1"/>
          <w:vertAlign w:val="superscript"/>
        </w:rPr>
        <w:t>3</w:t>
      </w:r>
      <w:r w:rsidR="00040DAD">
        <w:rPr>
          <w:color w:val="000000" w:themeColor="text1"/>
        </w:rPr>
        <w:t xml:space="preserve"> talpos);</w:t>
      </w:r>
    </w:p>
    <w:p w14:paraId="60091FC6" w14:textId="77777777" w:rsidR="00AF0535" w:rsidRPr="004D3AE3" w:rsidRDefault="002B2B46" w:rsidP="002B2B46">
      <w:pPr>
        <w:pStyle w:val="ListParagraph"/>
        <w:numPr>
          <w:ilvl w:val="0"/>
          <w:numId w:val="12"/>
        </w:numPr>
        <w:spacing w:after="120" w:line="120" w:lineRule="atLeast"/>
        <w:jc w:val="both"/>
        <w:rPr>
          <w:color w:val="000000" w:themeColor="text1"/>
        </w:rPr>
      </w:pPr>
      <w:r w:rsidRPr="002B2B46">
        <w:rPr>
          <w:color w:val="000000" w:themeColor="text1"/>
        </w:rPr>
        <w:t>bioskaidžių atliekų apdorojimo ir terminio paruošimo linij</w:t>
      </w:r>
      <w:r w:rsidR="00833869">
        <w:rPr>
          <w:color w:val="000000" w:themeColor="text1"/>
        </w:rPr>
        <w:t>a</w:t>
      </w:r>
      <w:r w:rsidR="00AF0535" w:rsidRPr="004D3AE3">
        <w:rPr>
          <w:color w:val="000000" w:themeColor="text1"/>
        </w:rPr>
        <w:t>;</w:t>
      </w:r>
    </w:p>
    <w:p w14:paraId="5914D2A8" w14:textId="77777777" w:rsidR="00D7209E" w:rsidRPr="00487261" w:rsidRDefault="00D7209E" w:rsidP="002741D7">
      <w:pPr>
        <w:pStyle w:val="ListParagraph"/>
        <w:numPr>
          <w:ilvl w:val="0"/>
          <w:numId w:val="12"/>
        </w:numPr>
        <w:spacing w:after="120" w:line="120" w:lineRule="atLeast"/>
        <w:jc w:val="both"/>
        <w:rPr>
          <w:color w:val="000000" w:themeColor="text1"/>
        </w:rPr>
      </w:pPr>
      <w:r w:rsidRPr="00487261">
        <w:rPr>
          <w:color w:val="000000" w:themeColor="text1"/>
        </w:rPr>
        <w:t>biomasės</w:t>
      </w:r>
      <w:r w:rsidR="009966BA">
        <w:rPr>
          <w:color w:val="000000" w:themeColor="text1"/>
        </w:rPr>
        <w:t>/bioskaidžių atliekų</w:t>
      </w:r>
      <w:r w:rsidRPr="00487261">
        <w:rPr>
          <w:color w:val="000000" w:themeColor="text1"/>
        </w:rPr>
        <w:t xml:space="preserve"> dozatorius;</w:t>
      </w:r>
    </w:p>
    <w:p w14:paraId="0EE26E2C" w14:textId="77777777" w:rsidR="00D7209E" w:rsidRPr="00487261" w:rsidRDefault="00D7209E" w:rsidP="002741D7">
      <w:pPr>
        <w:pStyle w:val="ListParagraph"/>
        <w:numPr>
          <w:ilvl w:val="0"/>
          <w:numId w:val="12"/>
        </w:numPr>
        <w:spacing w:after="120" w:line="120" w:lineRule="atLeast"/>
        <w:jc w:val="both"/>
        <w:rPr>
          <w:color w:val="000000" w:themeColor="text1"/>
        </w:rPr>
      </w:pPr>
      <w:r w:rsidRPr="00487261">
        <w:rPr>
          <w:color w:val="000000" w:themeColor="text1"/>
        </w:rPr>
        <w:t>operatorinė;</w:t>
      </w:r>
    </w:p>
    <w:p w14:paraId="1FA93A1F" w14:textId="35EB01E2" w:rsidR="00D7209E" w:rsidRDefault="00D7209E" w:rsidP="002741D7">
      <w:pPr>
        <w:pStyle w:val="ListParagraph"/>
        <w:numPr>
          <w:ilvl w:val="0"/>
          <w:numId w:val="12"/>
        </w:numPr>
        <w:spacing w:after="120" w:line="120" w:lineRule="atLeast"/>
        <w:jc w:val="both"/>
        <w:rPr>
          <w:color w:val="000000" w:themeColor="text1"/>
        </w:rPr>
      </w:pPr>
      <w:r w:rsidRPr="00487261">
        <w:rPr>
          <w:color w:val="000000" w:themeColor="text1"/>
        </w:rPr>
        <w:t>buferinė atidirbusio substrato talpykla 285 m</w:t>
      </w:r>
      <w:r w:rsidRPr="00487261">
        <w:rPr>
          <w:color w:val="000000" w:themeColor="text1"/>
          <w:vertAlign w:val="superscript"/>
        </w:rPr>
        <w:t>3</w:t>
      </w:r>
      <w:r w:rsidRPr="00487261">
        <w:rPr>
          <w:color w:val="000000" w:themeColor="text1"/>
        </w:rPr>
        <w:t xml:space="preserve"> (darbinė talpa </w:t>
      </w:r>
      <w:r w:rsidR="00676027">
        <w:rPr>
          <w:color w:val="000000" w:themeColor="text1"/>
        </w:rPr>
        <w:t>–</w:t>
      </w:r>
      <w:r w:rsidRPr="00487261">
        <w:rPr>
          <w:color w:val="000000" w:themeColor="text1"/>
        </w:rPr>
        <w:t xml:space="preserve"> 235 m</w:t>
      </w:r>
      <w:r w:rsidRPr="00487261">
        <w:rPr>
          <w:color w:val="000000" w:themeColor="text1"/>
          <w:vertAlign w:val="superscript"/>
        </w:rPr>
        <w:t>3</w:t>
      </w:r>
      <w:r w:rsidRPr="00487261">
        <w:rPr>
          <w:color w:val="000000" w:themeColor="text1"/>
        </w:rPr>
        <w:t>) skystajai substrato daliai po separavimo la</w:t>
      </w:r>
      <w:r w:rsidR="002B2B46">
        <w:rPr>
          <w:color w:val="000000" w:themeColor="text1"/>
        </w:rPr>
        <w:t>i</w:t>
      </w:r>
      <w:r w:rsidRPr="00487261">
        <w:rPr>
          <w:color w:val="000000" w:themeColor="text1"/>
        </w:rPr>
        <w:t>kinai laikyti;</w:t>
      </w:r>
    </w:p>
    <w:p w14:paraId="6EDE88FB" w14:textId="70D12ECB" w:rsidR="00987586" w:rsidRPr="00487261" w:rsidRDefault="00DB01E0" w:rsidP="00987586">
      <w:pPr>
        <w:pStyle w:val="ListParagraph"/>
        <w:numPr>
          <w:ilvl w:val="0"/>
          <w:numId w:val="12"/>
        </w:numPr>
        <w:spacing w:after="120" w:line="120" w:lineRule="atLeast"/>
        <w:jc w:val="both"/>
        <w:rPr>
          <w:color w:val="000000" w:themeColor="text1"/>
        </w:rPr>
      </w:pPr>
      <w:r>
        <w:rPr>
          <w:color w:val="000000" w:themeColor="text1"/>
        </w:rPr>
        <w:t>nusausinto</w:t>
      </w:r>
      <w:r w:rsidR="00987586" w:rsidRPr="00987586">
        <w:rPr>
          <w:color w:val="000000" w:themeColor="text1"/>
        </w:rPr>
        <w:t xml:space="preserve"> substrato laikymo aikštelė (72 m</w:t>
      </w:r>
      <w:r w:rsidR="00987586" w:rsidRPr="00987586">
        <w:rPr>
          <w:color w:val="000000" w:themeColor="text1"/>
          <w:vertAlign w:val="superscript"/>
        </w:rPr>
        <w:t>2</w:t>
      </w:r>
      <w:r w:rsidR="007318C7">
        <w:rPr>
          <w:color w:val="000000" w:themeColor="text1"/>
        </w:rPr>
        <w:t xml:space="preserve"> ploto</w:t>
      </w:r>
      <w:r w:rsidR="00987586">
        <w:rPr>
          <w:color w:val="000000" w:themeColor="text1"/>
        </w:rPr>
        <w:t xml:space="preserve">, </w:t>
      </w:r>
      <w:r w:rsidR="002D0331">
        <w:rPr>
          <w:color w:val="000000" w:themeColor="text1"/>
        </w:rPr>
        <w:t xml:space="preserve">iki </w:t>
      </w:r>
      <w:r w:rsidR="00987586">
        <w:rPr>
          <w:color w:val="000000" w:themeColor="text1"/>
        </w:rPr>
        <w:t>144 m</w:t>
      </w:r>
      <w:r w:rsidR="00987586">
        <w:rPr>
          <w:color w:val="000000" w:themeColor="text1"/>
          <w:vertAlign w:val="superscript"/>
        </w:rPr>
        <w:t>3</w:t>
      </w:r>
      <w:r w:rsidR="00987586">
        <w:rPr>
          <w:color w:val="000000" w:themeColor="text1"/>
        </w:rPr>
        <w:t xml:space="preserve"> talpos</w:t>
      </w:r>
      <w:r w:rsidR="00987586" w:rsidRPr="00987586">
        <w:rPr>
          <w:color w:val="000000" w:themeColor="text1"/>
        </w:rPr>
        <w:t>)</w:t>
      </w:r>
      <w:r w:rsidR="00987586">
        <w:rPr>
          <w:color w:val="000000" w:themeColor="text1"/>
        </w:rPr>
        <w:t>;</w:t>
      </w:r>
    </w:p>
    <w:p w14:paraId="3A276A37" w14:textId="77777777" w:rsidR="00D7209E" w:rsidRPr="00487261" w:rsidRDefault="009966BA" w:rsidP="002741D7">
      <w:pPr>
        <w:pStyle w:val="ListParagraph"/>
        <w:numPr>
          <w:ilvl w:val="0"/>
          <w:numId w:val="12"/>
        </w:numPr>
        <w:spacing w:after="120" w:line="120" w:lineRule="atLeast"/>
        <w:jc w:val="both"/>
        <w:rPr>
          <w:color w:val="000000" w:themeColor="text1"/>
        </w:rPr>
      </w:pPr>
      <w:r>
        <w:rPr>
          <w:color w:val="000000" w:themeColor="text1"/>
        </w:rPr>
        <w:t>avarinis</w:t>
      </w:r>
      <w:r w:rsidR="00D7209E" w:rsidRPr="00487261">
        <w:rPr>
          <w:color w:val="000000" w:themeColor="text1"/>
        </w:rPr>
        <w:t xml:space="preserve"> biodujų </w:t>
      </w:r>
      <w:r>
        <w:rPr>
          <w:color w:val="000000" w:themeColor="text1"/>
        </w:rPr>
        <w:t>fakelas</w:t>
      </w:r>
      <w:r w:rsidR="00D7209E" w:rsidRPr="00487261">
        <w:rPr>
          <w:color w:val="000000" w:themeColor="text1"/>
        </w:rPr>
        <w:t>,</w:t>
      </w:r>
    </w:p>
    <w:p w14:paraId="1522873D" w14:textId="77777777" w:rsidR="00D7209E" w:rsidRPr="00487261" w:rsidRDefault="00D7209E" w:rsidP="002741D7">
      <w:pPr>
        <w:pStyle w:val="ListParagraph"/>
        <w:numPr>
          <w:ilvl w:val="0"/>
          <w:numId w:val="12"/>
        </w:numPr>
        <w:spacing w:after="120" w:line="120" w:lineRule="atLeast"/>
        <w:jc w:val="both"/>
        <w:rPr>
          <w:color w:val="000000" w:themeColor="text1"/>
        </w:rPr>
      </w:pPr>
      <w:r w:rsidRPr="00487261">
        <w:rPr>
          <w:color w:val="000000" w:themeColor="text1"/>
        </w:rPr>
        <w:t>atidirbusios biomasės-substrato skystosios frakcijos 15 000 m</w:t>
      </w:r>
      <w:r w:rsidRPr="00487261">
        <w:rPr>
          <w:color w:val="000000" w:themeColor="text1"/>
          <w:vertAlign w:val="superscript"/>
        </w:rPr>
        <w:t>3</w:t>
      </w:r>
      <w:r w:rsidRPr="00487261">
        <w:rPr>
          <w:color w:val="000000" w:themeColor="text1"/>
        </w:rPr>
        <w:t xml:space="preserve"> talpos dengta lagūna;</w:t>
      </w:r>
    </w:p>
    <w:p w14:paraId="68AAFF08" w14:textId="77777777" w:rsidR="00D7209E" w:rsidRPr="00487261" w:rsidRDefault="00D7209E" w:rsidP="002741D7">
      <w:pPr>
        <w:pStyle w:val="ListParagraph"/>
        <w:numPr>
          <w:ilvl w:val="0"/>
          <w:numId w:val="12"/>
        </w:numPr>
        <w:spacing w:after="120" w:line="120" w:lineRule="atLeast"/>
        <w:jc w:val="both"/>
        <w:rPr>
          <w:color w:val="000000" w:themeColor="text1"/>
        </w:rPr>
      </w:pPr>
      <w:r w:rsidRPr="00487261">
        <w:rPr>
          <w:color w:val="000000" w:themeColor="text1"/>
        </w:rPr>
        <w:t>automobilinės svarstyklės;</w:t>
      </w:r>
    </w:p>
    <w:p w14:paraId="0306C7E0" w14:textId="1EA633EC" w:rsidR="00D7209E" w:rsidRPr="00487261" w:rsidRDefault="00D7209E" w:rsidP="002741D7">
      <w:pPr>
        <w:pStyle w:val="ListParagraph"/>
        <w:numPr>
          <w:ilvl w:val="0"/>
          <w:numId w:val="12"/>
        </w:numPr>
        <w:spacing w:after="120" w:line="120" w:lineRule="atLeast"/>
        <w:jc w:val="both"/>
        <w:rPr>
          <w:color w:val="000000" w:themeColor="text1"/>
        </w:rPr>
      </w:pPr>
      <w:r w:rsidRPr="00487261">
        <w:rPr>
          <w:color w:val="000000" w:themeColor="text1"/>
        </w:rPr>
        <w:t>kita infrastruktūra (vandens gręžinys iki 50 m</w:t>
      </w:r>
      <w:r w:rsidRPr="00487261">
        <w:rPr>
          <w:color w:val="000000" w:themeColor="text1"/>
          <w:vertAlign w:val="superscript"/>
        </w:rPr>
        <w:t>3</w:t>
      </w:r>
      <w:r w:rsidRPr="00487261">
        <w:rPr>
          <w:color w:val="000000" w:themeColor="text1"/>
        </w:rPr>
        <w:t>/h našumo, nuotekų surinkimo 6 m</w:t>
      </w:r>
      <w:r w:rsidRPr="00487261">
        <w:rPr>
          <w:color w:val="000000" w:themeColor="text1"/>
          <w:vertAlign w:val="superscript"/>
        </w:rPr>
        <w:t>3</w:t>
      </w:r>
      <w:r w:rsidRPr="00487261">
        <w:rPr>
          <w:color w:val="000000" w:themeColor="text1"/>
        </w:rPr>
        <w:t xml:space="preserve"> talpa, asfalto danga dengti vidiniai transporto judėjimo keliai, tvora ir kt.). </w:t>
      </w:r>
    </w:p>
    <w:p w14:paraId="362E9A6B" w14:textId="3E43936C" w:rsidR="009F243E" w:rsidRPr="00487261" w:rsidRDefault="00A31BD1" w:rsidP="002741D7">
      <w:pPr>
        <w:spacing w:after="120" w:line="120" w:lineRule="atLeast"/>
        <w:ind w:firstLine="567"/>
        <w:jc w:val="both"/>
        <w:rPr>
          <w:color w:val="000000" w:themeColor="text1"/>
        </w:rPr>
      </w:pPr>
      <w:r>
        <w:rPr>
          <w:color w:val="000000" w:themeColor="text1"/>
        </w:rPr>
        <w:t>Bi</w:t>
      </w:r>
      <w:r w:rsidR="009F243E" w:rsidRPr="00487261">
        <w:rPr>
          <w:color w:val="000000" w:themeColor="text1"/>
        </w:rPr>
        <w:t xml:space="preserve">oreaktoriuose </w:t>
      </w:r>
      <w:r w:rsidR="007E0750">
        <w:rPr>
          <w:color w:val="000000" w:themeColor="text1"/>
        </w:rPr>
        <w:t>gali būti</w:t>
      </w:r>
      <w:r w:rsidR="009F243E" w:rsidRPr="00487261">
        <w:rPr>
          <w:color w:val="000000" w:themeColor="text1"/>
        </w:rPr>
        <w:t xml:space="preserve"> pagamint</w:t>
      </w:r>
      <w:r w:rsidR="007E0750">
        <w:rPr>
          <w:color w:val="000000" w:themeColor="text1"/>
        </w:rPr>
        <w:t>a</w:t>
      </w:r>
      <w:r w:rsidR="009F243E" w:rsidRPr="00487261">
        <w:rPr>
          <w:color w:val="000000" w:themeColor="text1"/>
        </w:rPr>
        <w:t xml:space="preserve"> </w:t>
      </w:r>
      <w:r w:rsidR="00C67936">
        <w:rPr>
          <w:color w:val="000000" w:themeColor="text1"/>
        </w:rPr>
        <w:t xml:space="preserve">iki </w:t>
      </w:r>
      <w:r w:rsidR="009F243E" w:rsidRPr="00487261">
        <w:rPr>
          <w:color w:val="000000" w:themeColor="text1"/>
        </w:rPr>
        <w:t>500 Nm</w:t>
      </w:r>
      <w:r w:rsidR="009F243E" w:rsidRPr="00487261">
        <w:rPr>
          <w:color w:val="000000" w:themeColor="text1"/>
          <w:vertAlign w:val="superscript"/>
        </w:rPr>
        <w:t>3</w:t>
      </w:r>
      <w:r w:rsidR="009F243E" w:rsidRPr="00487261">
        <w:rPr>
          <w:color w:val="000000" w:themeColor="text1"/>
        </w:rPr>
        <w:t>/h, 4 100 tūkst. Nm</w:t>
      </w:r>
      <w:r w:rsidR="009F243E" w:rsidRPr="00487261">
        <w:rPr>
          <w:color w:val="000000" w:themeColor="text1"/>
          <w:vertAlign w:val="superscript"/>
        </w:rPr>
        <w:t>3</w:t>
      </w:r>
      <w:r w:rsidR="009F243E" w:rsidRPr="00487261">
        <w:rPr>
          <w:color w:val="000000" w:themeColor="text1"/>
        </w:rPr>
        <w:t>/metus biodujų. Pagamintos biodujos, kaip ir sąvartyno dujos</w:t>
      </w:r>
      <w:r w:rsidR="005B263A" w:rsidRPr="00487261">
        <w:rPr>
          <w:color w:val="000000" w:themeColor="text1"/>
        </w:rPr>
        <w:t>,</w:t>
      </w:r>
      <w:r w:rsidR="009F243E" w:rsidRPr="00487261">
        <w:rPr>
          <w:color w:val="000000" w:themeColor="text1"/>
        </w:rPr>
        <w:t xml:space="preserve"> prieš jų patekim</w:t>
      </w:r>
      <w:r w:rsidR="005B263A" w:rsidRPr="00487261">
        <w:rPr>
          <w:color w:val="000000" w:themeColor="text1"/>
        </w:rPr>
        <w:t>ą</w:t>
      </w:r>
      <w:r w:rsidR="009F243E" w:rsidRPr="00487261">
        <w:rPr>
          <w:color w:val="000000" w:themeColor="text1"/>
        </w:rPr>
        <w:t xml:space="preserve"> į deginimo įrenginį</w:t>
      </w:r>
      <w:r w:rsidR="003B71C6">
        <w:rPr>
          <w:color w:val="000000" w:themeColor="text1"/>
        </w:rPr>
        <w:t>,</w:t>
      </w:r>
      <w:r w:rsidR="009F243E" w:rsidRPr="00487261">
        <w:rPr>
          <w:color w:val="000000" w:themeColor="text1"/>
        </w:rPr>
        <w:t xml:space="preserve"> nusierinamos greta kogeneracinės jėgainės įrengtuose nusierinimo įrenginiuose. Siekiant išvengti avarinio biodujų nuotėkio, </w:t>
      </w:r>
      <w:r w:rsidR="00C67936">
        <w:rPr>
          <w:color w:val="000000" w:themeColor="text1"/>
        </w:rPr>
        <w:t>įrengtas</w:t>
      </w:r>
      <w:r w:rsidR="009F243E" w:rsidRPr="00487261">
        <w:rPr>
          <w:color w:val="000000" w:themeColor="text1"/>
        </w:rPr>
        <w:t xml:space="preserve"> </w:t>
      </w:r>
      <w:r w:rsidR="00C67936">
        <w:rPr>
          <w:color w:val="000000" w:themeColor="text1"/>
        </w:rPr>
        <w:t>avarinis fakelas</w:t>
      </w:r>
      <w:r w:rsidR="009F243E" w:rsidRPr="00487261">
        <w:rPr>
          <w:color w:val="000000" w:themeColor="text1"/>
        </w:rPr>
        <w:t>, kuri</w:t>
      </w:r>
      <w:r w:rsidR="00C67936">
        <w:rPr>
          <w:color w:val="000000" w:themeColor="text1"/>
        </w:rPr>
        <w:t>s</w:t>
      </w:r>
      <w:r w:rsidR="009F243E" w:rsidRPr="00487261">
        <w:rPr>
          <w:color w:val="000000" w:themeColor="text1"/>
        </w:rPr>
        <w:t xml:space="preserve"> uždegama</w:t>
      </w:r>
      <w:r w:rsidR="00C67936">
        <w:rPr>
          <w:color w:val="000000" w:themeColor="text1"/>
        </w:rPr>
        <w:t>s</w:t>
      </w:r>
      <w:r w:rsidR="009F243E" w:rsidRPr="00487261">
        <w:rPr>
          <w:color w:val="000000" w:themeColor="text1"/>
        </w:rPr>
        <w:t xml:space="preserve"> tik esant </w:t>
      </w:r>
      <w:r w:rsidR="008D43E6">
        <w:rPr>
          <w:color w:val="000000" w:themeColor="text1"/>
        </w:rPr>
        <w:t>avarinei situacijai</w:t>
      </w:r>
      <w:r w:rsidR="009F243E" w:rsidRPr="00487261">
        <w:rPr>
          <w:color w:val="000000" w:themeColor="text1"/>
        </w:rPr>
        <w:t>.</w:t>
      </w:r>
      <w:r w:rsidR="008D43E6">
        <w:rPr>
          <w:color w:val="000000" w:themeColor="text1"/>
        </w:rPr>
        <w:t xml:space="preserve"> Kogeneratoriaus planinio stabdymo metu, pagamintos biodujos deginamos dviejuose pagalbiniuose katiluose </w:t>
      </w:r>
      <w:r w:rsidR="008D43E6" w:rsidRPr="008D43E6">
        <w:rPr>
          <w:color w:val="000000" w:themeColor="text1"/>
        </w:rPr>
        <w:t>– 620 kW karšto vandens ir 465 kW termoalyvos</w:t>
      </w:r>
      <w:r w:rsidR="00571695">
        <w:rPr>
          <w:color w:val="000000" w:themeColor="text1"/>
        </w:rPr>
        <w:t xml:space="preserve"> biodujų katiluose</w:t>
      </w:r>
      <w:r w:rsidR="008D43E6" w:rsidRPr="008D43E6">
        <w:rPr>
          <w:color w:val="000000" w:themeColor="text1"/>
        </w:rPr>
        <w:t xml:space="preserve">. Jie pajungti į bendrą su </w:t>
      </w:r>
      <w:r w:rsidR="00DD3E33">
        <w:rPr>
          <w:color w:val="000000" w:themeColor="text1"/>
        </w:rPr>
        <w:t>kogeneraciniu įrenginiu</w:t>
      </w:r>
      <w:r w:rsidR="008D43E6" w:rsidRPr="008D43E6">
        <w:rPr>
          <w:color w:val="000000" w:themeColor="text1"/>
        </w:rPr>
        <w:t xml:space="preserve"> biodujų kontūrą, kad biodujos būtų nukreiptos į katilus, kurie generuotų šilumą sustojus kogeneratoriui. Du skirtingi katilai numatyti </w:t>
      </w:r>
      <w:r w:rsidR="007E0750">
        <w:rPr>
          <w:color w:val="000000" w:themeColor="text1"/>
        </w:rPr>
        <w:t>todėl</w:t>
      </w:r>
      <w:r w:rsidR="008D43E6" w:rsidRPr="008D43E6">
        <w:rPr>
          <w:color w:val="000000" w:themeColor="text1"/>
        </w:rPr>
        <w:t xml:space="preserve">, kad bioskaidžių atliekų </w:t>
      </w:r>
      <w:r w:rsidR="00571695">
        <w:rPr>
          <w:color w:val="000000" w:themeColor="text1"/>
        </w:rPr>
        <w:t xml:space="preserve">terminiam </w:t>
      </w:r>
      <w:r w:rsidR="00BA207B">
        <w:rPr>
          <w:color w:val="000000" w:themeColor="text1"/>
        </w:rPr>
        <w:t>apdorojimui</w:t>
      </w:r>
      <w:r w:rsidR="00571695" w:rsidRPr="008D43E6">
        <w:rPr>
          <w:color w:val="000000" w:themeColor="text1"/>
        </w:rPr>
        <w:t xml:space="preserve"> </w:t>
      </w:r>
      <w:r w:rsidR="008D43E6" w:rsidRPr="008D43E6">
        <w:rPr>
          <w:color w:val="000000" w:themeColor="text1"/>
        </w:rPr>
        <w:t>reikalinga skirtingų parametrų šiluminė energija</w:t>
      </w:r>
      <w:r w:rsidR="008D43E6">
        <w:rPr>
          <w:color w:val="000000" w:themeColor="text1"/>
        </w:rPr>
        <w:t>.</w:t>
      </w:r>
    </w:p>
    <w:p w14:paraId="34E6BDA3" w14:textId="3EE731A7" w:rsidR="009F243E" w:rsidRPr="00487261" w:rsidRDefault="00120F1C" w:rsidP="002741D7">
      <w:pPr>
        <w:spacing w:after="120" w:line="120" w:lineRule="atLeast"/>
        <w:ind w:firstLine="567"/>
        <w:jc w:val="both"/>
        <w:rPr>
          <w:color w:val="000000" w:themeColor="text1"/>
        </w:rPr>
      </w:pPr>
      <w:r w:rsidRPr="00487261">
        <w:rPr>
          <w:color w:val="000000" w:themeColor="text1"/>
        </w:rPr>
        <w:t>Bioreaktoriuose</w:t>
      </w:r>
      <w:r w:rsidR="009F243E" w:rsidRPr="00487261">
        <w:rPr>
          <w:color w:val="000000" w:themeColor="text1"/>
        </w:rPr>
        <w:t xml:space="preserve"> susidar</w:t>
      </w:r>
      <w:r w:rsidR="0005642E" w:rsidRPr="00487261">
        <w:rPr>
          <w:color w:val="000000" w:themeColor="text1"/>
        </w:rPr>
        <w:t>o</w:t>
      </w:r>
      <w:r w:rsidR="009F243E" w:rsidRPr="00487261">
        <w:rPr>
          <w:color w:val="000000" w:themeColor="text1"/>
        </w:rPr>
        <w:t xml:space="preserve"> iki </w:t>
      </w:r>
      <w:r w:rsidR="0047205D">
        <w:rPr>
          <w:color w:val="000000" w:themeColor="text1"/>
        </w:rPr>
        <w:t>69 300</w:t>
      </w:r>
      <w:r w:rsidR="009F243E" w:rsidRPr="00487261">
        <w:rPr>
          <w:color w:val="000000" w:themeColor="text1"/>
        </w:rPr>
        <w:t xml:space="preserve"> t/metus nudujintos bioma</w:t>
      </w:r>
      <w:r w:rsidR="00D126D5" w:rsidRPr="00487261">
        <w:rPr>
          <w:color w:val="000000" w:themeColor="text1"/>
        </w:rPr>
        <w:t>sės – substra</w:t>
      </w:r>
      <w:r w:rsidRPr="00487261">
        <w:rPr>
          <w:color w:val="000000" w:themeColor="text1"/>
        </w:rPr>
        <w:t>to, kuris sepa</w:t>
      </w:r>
      <w:r w:rsidR="009F243E" w:rsidRPr="00487261">
        <w:rPr>
          <w:color w:val="000000" w:themeColor="text1"/>
        </w:rPr>
        <w:t xml:space="preserve">ruojamas, atskiriant sausąją ir skystąją substrato dalis. Tuo tikslu greta trečiojo bioreaktoriaus </w:t>
      </w:r>
      <w:r w:rsidR="00C67936">
        <w:rPr>
          <w:color w:val="000000" w:themeColor="text1"/>
        </w:rPr>
        <w:t>įrengta</w:t>
      </w:r>
      <w:r w:rsidR="009F243E" w:rsidRPr="00487261">
        <w:rPr>
          <w:color w:val="000000" w:themeColor="text1"/>
        </w:rPr>
        <w:t xml:space="preserve"> substrato separatorių</w:t>
      </w:r>
      <w:r w:rsidR="00B207DC" w:rsidRPr="00487261">
        <w:rPr>
          <w:color w:val="000000" w:themeColor="text1"/>
        </w:rPr>
        <w:t xml:space="preserve"> </w:t>
      </w:r>
      <w:r w:rsidR="009F243E" w:rsidRPr="00487261">
        <w:rPr>
          <w:color w:val="000000" w:themeColor="text1"/>
        </w:rPr>
        <w:t xml:space="preserve">bei nusausinto substrato </w:t>
      </w:r>
      <w:r w:rsidR="00DB01E0">
        <w:rPr>
          <w:color w:val="000000" w:themeColor="text1"/>
        </w:rPr>
        <w:t>laikymo</w:t>
      </w:r>
      <w:r w:rsidR="009F243E" w:rsidRPr="00487261">
        <w:rPr>
          <w:color w:val="000000" w:themeColor="text1"/>
        </w:rPr>
        <w:t xml:space="preserve"> aikštel</w:t>
      </w:r>
      <w:r w:rsidR="0005642E" w:rsidRPr="00487261">
        <w:rPr>
          <w:color w:val="000000" w:themeColor="text1"/>
        </w:rPr>
        <w:t>ė</w:t>
      </w:r>
      <w:r w:rsidR="009F243E" w:rsidRPr="00487261">
        <w:rPr>
          <w:color w:val="000000" w:themeColor="text1"/>
        </w:rPr>
        <w:t>.</w:t>
      </w:r>
    </w:p>
    <w:p w14:paraId="1305DAA1" w14:textId="4176194D" w:rsidR="009F243E" w:rsidRPr="00487261" w:rsidRDefault="007F4791" w:rsidP="002741D7">
      <w:pPr>
        <w:spacing w:after="120" w:line="120" w:lineRule="atLeast"/>
        <w:ind w:firstLine="567"/>
        <w:jc w:val="both"/>
        <w:rPr>
          <w:color w:val="000000" w:themeColor="text1"/>
        </w:rPr>
      </w:pPr>
      <w:r w:rsidRPr="00487261">
        <w:rPr>
          <w:color w:val="000000" w:themeColor="text1"/>
        </w:rPr>
        <w:lastRenderedPageBreak/>
        <w:t>S</w:t>
      </w:r>
      <w:r w:rsidR="009F243E" w:rsidRPr="00487261">
        <w:rPr>
          <w:color w:val="000000" w:themeColor="text1"/>
        </w:rPr>
        <w:t xml:space="preserve">kystoji dalis </w:t>
      </w:r>
      <w:r w:rsidR="00FB39EB" w:rsidRPr="00487261">
        <w:rPr>
          <w:color w:val="000000" w:themeColor="text1"/>
        </w:rPr>
        <w:t>(</w:t>
      </w:r>
      <w:r w:rsidR="0047205D">
        <w:rPr>
          <w:color w:val="000000" w:themeColor="text1"/>
        </w:rPr>
        <w:t>48 510</w:t>
      </w:r>
      <w:r w:rsidR="009F243E" w:rsidRPr="00487261">
        <w:rPr>
          <w:color w:val="000000" w:themeColor="text1"/>
        </w:rPr>
        <w:t xml:space="preserve"> t/metus</w:t>
      </w:r>
      <w:r w:rsidR="00FB39EB" w:rsidRPr="00487261">
        <w:rPr>
          <w:color w:val="000000" w:themeColor="text1"/>
        </w:rPr>
        <w:t>)</w:t>
      </w:r>
      <w:r w:rsidR="00536370">
        <w:rPr>
          <w:color w:val="000000" w:themeColor="text1"/>
        </w:rPr>
        <w:t xml:space="preserve"> per tar</w:t>
      </w:r>
      <w:r w:rsidR="009F243E" w:rsidRPr="00487261">
        <w:rPr>
          <w:color w:val="000000" w:themeColor="text1"/>
        </w:rPr>
        <w:t xml:space="preserve">pinę talpyklą nukreipiama į sklype </w:t>
      </w:r>
      <w:r w:rsidR="00C67936">
        <w:rPr>
          <w:color w:val="000000" w:themeColor="text1"/>
        </w:rPr>
        <w:t>esančią</w:t>
      </w:r>
      <w:r w:rsidR="009F243E" w:rsidRPr="00487261">
        <w:rPr>
          <w:color w:val="000000" w:themeColor="text1"/>
        </w:rPr>
        <w:t xml:space="preserve"> 15 000 m</w:t>
      </w:r>
      <w:r w:rsidR="009F243E" w:rsidRPr="00487261">
        <w:rPr>
          <w:color w:val="000000" w:themeColor="text1"/>
          <w:vertAlign w:val="superscript"/>
        </w:rPr>
        <w:t>3</w:t>
      </w:r>
      <w:r w:rsidR="009F243E" w:rsidRPr="00487261">
        <w:rPr>
          <w:color w:val="000000" w:themeColor="text1"/>
        </w:rPr>
        <w:t xml:space="preserve"> talpos uždarą lagūną </w:t>
      </w:r>
      <w:r w:rsidR="00C67936">
        <w:rPr>
          <w:color w:val="000000" w:themeColor="text1"/>
        </w:rPr>
        <w:t>ir/</w:t>
      </w:r>
      <w:r w:rsidR="009F243E" w:rsidRPr="00487261">
        <w:rPr>
          <w:color w:val="000000" w:themeColor="text1"/>
        </w:rPr>
        <w:t>arba nukreipiama į nusodintuvus paukščių mėšlo paruošimui</w:t>
      </w:r>
      <w:r w:rsidR="009F243E" w:rsidRPr="00A14412">
        <w:rPr>
          <w:color w:val="000000" w:themeColor="text1"/>
        </w:rPr>
        <w:t>. Skystąją substrato frakciją tvark</w:t>
      </w:r>
      <w:r w:rsidR="00FB39EB" w:rsidRPr="00A14412">
        <w:rPr>
          <w:color w:val="000000" w:themeColor="text1"/>
        </w:rPr>
        <w:t>o</w:t>
      </w:r>
      <w:r w:rsidR="009F243E" w:rsidRPr="00A14412">
        <w:rPr>
          <w:color w:val="000000" w:themeColor="text1"/>
        </w:rPr>
        <w:t xml:space="preserve"> pati UAB „Tvari energija“. Tuo tikslu įmonė yra sudariusi nuomos sutartį su </w:t>
      </w:r>
      <w:r w:rsidR="000E783D" w:rsidRPr="00A14412">
        <w:rPr>
          <w:color w:val="000000" w:themeColor="text1"/>
        </w:rPr>
        <w:t>„Ausieniškių“</w:t>
      </w:r>
      <w:r w:rsidR="009F243E" w:rsidRPr="00A14412">
        <w:rPr>
          <w:color w:val="000000" w:themeColor="text1"/>
        </w:rPr>
        <w:t xml:space="preserve"> ŽŪB dė</w:t>
      </w:r>
      <w:r w:rsidRPr="00A14412">
        <w:rPr>
          <w:color w:val="000000" w:themeColor="text1"/>
        </w:rPr>
        <w:t xml:space="preserve">l jų žemės sklypų tręšimo. </w:t>
      </w:r>
      <w:r w:rsidR="009F243E" w:rsidRPr="00A14412">
        <w:rPr>
          <w:color w:val="000000" w:themeColor="text1"/>
        </w:rPr>
        <w:t>Viso yra išnuomota 127,92 ha dirbamos žemės bei pievų.</w:t>
      </w:r>
      <w:r w:rsidR="00876DB9" w:rsidRPr="00A14412">
        <w:rPr>
          <w:color w:val="000000" w:themeColor="text1"/>
        </w:rPr>
        <w:t xml:space="preserve"> </w:t>
      </w:r>
      <w:r w:rsidRPr="00A14412">
        <w:rPr>
          <w:color w:val="000000" w:themeColor="text1"/>
        </w:rPr>
        <w:t xml:space="preserve">Sausoji substrato dalis </w:t>
      </w:r>
      <w:r w:rsidR="00FB39EB" w:rsidRPr="00A14412">
        <w:rPr>
          <w:color w:val="000000" w:themeColor="text1"/>
        </w:rPr>
        <w:t>(</w:t>
      </w:r>
      <w:r w:rsidRPr="00A14412">
        <w:rPr>
          <w:color w:val="000000" w:themeColor="text1"/>
        </w:rPr>
        <w:t>2</w:t>
      </w:r>
      <w:r w:rsidR="0047205D" w:rsidRPr="00A14412">
        <w:rPr>
          <w:color w:val="000000" w:themeColor="text1"/>
        </w:rPr>
        <w:t>0</w:t>
      </w:r>
      <w:r w:rsidRPr="00A14412">
        <w:rPr>
          <w:color w:val="000000" w:themeColor="text1"/>
        </w:rPr>
        <w:t xml:space="preserve"> </w:t>
      </w:r>
      <w:r w:rsidR="0047205D" w:rsidRPr="00A14412">
        <w:rPr>
          <w:color w:val="000000" w:themeColor="text1"/>
        </w:rPr>
        <w:t>790</w:t>
      </w:r>
      <w:r w:rsidRPr="00A14412">
        <w:rPr>
          <w:color w:val="000000" w:themeColor="text1"/>
        </w:rPr>
        <w:t xml:space="preserve"> t/metus</w:t>
      </w:r>
      <w:r w:rsidR="00FB39EB" w:rsidRPr="00A14412">
        <w:rPr>
          <w:color w:val="000000" w:themeColor="text1"/>
        </w:rPr>
        <w:t>)</w:t>
      </w:r>
      <w:r w:rsidRPr="00A14412">
        <w:rPr>
          <w:color w:val="000000" w:themeColor="text1"/>
        </w:rPr>
        <w:t xml:space="preserve"> po separavimo panaudojama išnuomotų laukų tręšimui arba parduodama ūkininkams kaip vertinga trąša.</w:t>
      </w:r>
      <w:r w:rsidR="001F2F64" w:rsidRPr="00A14412">
        <w:rPr>
          <w:color w:val="000000" w:themeColor="text1"/>
        </w:rPr>
        <w:t xml:space="preserve"> Sklypų sąrašas pateikiamas paraiškos </w:t>
      </w:r>
      <w:r w:rsidR="00536370" w:rsidRPr="00A14412">
        <w:rPr>
          <w:color w:val="000000" w:themeColor="text1"/>
        </w:rPr>
        <w:t>2</w:t>
      </w:r>
      <w:r w:rsidR="001F2F64" w:rsidRPr="00A14412">
        <w:rPr>
          <w:color w:val="000000" w:themeColor="text1"/>
        </w:rPr>
        <w:t xml:space="preserve"> priede.</w:t>
      </w:r>
    </w:p>
    <w:p w14:paraId="62A0FFBE" w14:textId="77777777" w:rsidR="009F243E" w:rsidRPr="00487261" w:rsidRDefault="009F243E" w:rsidP="002741D7">
      <w:pPr>
        <w:spacing w:after="120" w:line="120" w:lineRule="atLeast"/>
        <w:ind w:firstLine="567"/>
        <w:jc w:val="both"/>
        <w:rPr>
          <w:color w:val="000000" w:themeColor="text1"/>
        </w:rPr>
      </w:pPr>
      <w:r w:rsidRPr="00487261">
        <w:rPr>
          <w:color w:val="000000" w:themeColor="text1"/>
        </w:rPr>
        <w:t xml:space="preserve">Sausoji dalis </w:t>
      </w:r>
      <w:r w:rsidR="007F4791" w:rsidRPr="00487261">
        <w:rPr>
          <w:color w:val="000000" w:themeColor="text1"/>
        </w:rPr>
        <w:t>iš</w:t>
      </w:r>
      <w:r w:rsidRPr="00487261">
        <w:rPr>
          <w:color w:val="000000" w:themeColor="text1"/>
        </w:rPr>
        <w:t>vežama</w:t>
      </w:r>
      <w:r w:rsidR="00120F1C" w:rsidRPr="00487261">
        <w:rPr>
          <w:color w:val="000000" w:themeColor="text1"/>
        </w:rPr>
        <w:t xml:space="preserve"> autotransportu, skystoji frak</w:t>
      </w:r>
      <w:r w:rsidRPr="00487261">
        <w:rPr>
          <w:color w:val="000000" w:themeColor="text1"/>
        </w:rPr>
        <w:t xml:space="preserve">cija siurblio pagalba </w:t>
      </w:r>
      <w:r w:rsidR="00B207DC" w:rsidRPr="00487261">
        <w:rPr>
          <w:color w:val="000000" w:themeColor="text1"/>
        </w:rPr>
        <w:t xml:space="preserve">uždarais vamzdynais </w:t>
      </w:r>
      <w:r w:rsidRPr="00487261">
        <w:rPr>
          <w:color w:val="000000" w:themeColor="text1"/>
        </w:rPr>
        <w:t>perpumpuojama į lagūną.</w:t>
      </w:r>
    </w:p>
    <w:p w14:paraId="55801123" w14:textId="6AB581F3" w:rsidR="009F243E" w:rsidRPr="00487261" w:rsidRDefault="009F243E" w:rsidP="002741D7">
      <w:pPr>
        <w:spacing w:after="120" w:line="120" w:lineRule="atLeast"/>
        <w:ind w:firstLine="567"/>
        <w:jc w:val="both"/>
        <w:rPr>
          <w:color w:val="000000" w:themeColor="text1"/>
        </w:rPr>
      </w:pPr>
      <w:r w:rsidRPr="00487261">
        <w:rPr>
          <w:color w:val="000000" w:themeColor="text1"/>
        </w:rPr>
        <w:t xml:space="preserve">Biomasės bei </w:t>
      </w:r>
      <w:r w:rsidR="009D1696">
        <w:rPr>
          <w:color w:val="000000" w:themeColor="text1"/>
        </w:rPr>
        <w:t>bioskaidžių atliekų</w:t>
      </w:r>
      <w:r w:rsidRPr="00487261">
        <w:rPr>
          <w:color w:val="000000" w:themeColor="text1"/>
        </w:rPr>
        <w:t xml:space="preserve"> pakrovimui į dozatorių bei autotransportą numatytas iki 6 valandų per</w:t>
      </w:r>
      <w:r w:rsidR="00120F1C" w:rsidRPr="00487261">
        <w:rPr>
          <w:color w:val="000000" w:themeColor="text1"/>
        </w:rPr>
        <w:t xml:space="preserve"> </w:t>
      </w:r>
      <w:r w:rsidRPr="00487261">
        <w:rPr>
          <w:color w:val="000000" w:themeColor="text1"/>
        </w:rPr>
        <w:t xml:space="preserve">dieną dirbantis </w:t>
      </w:r>
      <w:r w:rsidR="00BB46C7">
        <w:rPr>
          <w:color w:val="000000" w:themeColor="text1"/>
        </w:rPr>
        <w:t xml:space="preserve">frontalinis </w:t>
      </w:r>
      <w:r w:rsidR="004015C1">
        <w:rPr>
          <w:color w:val="000000" w:themeColor="text1"/>
        </w:rPr>
        <w:t>ekskavatorius</w:t>
      </w:r>
      <w:r w:rsidRPr="00487261">
        <w:rPr>
          <w:color w:val="000000" w:themeColor="text1"/>
        </w:rPr>
        <w:t>, naudojantis 10 l/h dyzelin</w:t>
      </w:r>
      <w:r w:rsidR="00120F1C" w:rsidRPr="00487261">
        <w:rPr>
          <w:color w:val="000000" w:themeColor="text1"/>
        </w:rPr>
        <w:t>io kuro.</w:t>
      </w:r>
    </w:p>
    <w:p w14:paraId="2D1E41E2" w14:textId="77777777" w:rsidR="009F243E" w:rsidRPr="00487261" w:rsidRDefault="009F243E" w:rsidP="002741D7">
      <w:pPr>
        <w:spacing w:after="120" w:line="120" w:lineRule="atLeast"/>
        <w:ind w:firstLine="567"/>
        <w:jc w:val="both"/>
        <w:rPr>
          <w:color w:val="000000" w:themeColor="text1"/>
        </w:rPr>
      </w:pPr>
      <w:r w:rsidRPr="00487261">
        <w:rPr>
          <w:color w:val="000000" w:themeColor="text1"/>
        </w:rPr>
        <w:t xml:space="preserve">Gamybinėms, priešgaisrinėms bei buities reikmėms įrengtas </w:t>
      </w:r>
      <w:r w:rsidR="00F07368" w:rsidRPr="00487261">
        <w:rPr>
          <w:color w:val="000000" w:themeColor="text1"/>
        </w:rPr>
        <w:t xml:space="preserve">iki </w:t>
      </w:r>
      <w:r w:rsidRPr="00487261">
        <w:rPr>
          <w:color w:val="000000" w:themeColor="text1"/>
        </w:rPr>
        <w:t>50 m</w:t>
      </w:r>
      <w:r w:rsidRPr="00487261">
        <w:rPr>
          <w:color w:val="000000" w:themeColor="text1"/>
          <w:vertAlign w:val="superscript"/>
        </w:rPr>
        <w:t>3</w:t>
      </w:r>
      <w:r w:rsidRPr="00487261">
        <w:rPr>
          <w:color w:val="000000" w:themeColor="text1"/>
        </w:rPr>
        <w:t>/h našumo vandens gręžinys.</w:t>
      </w:r>
    </w:p>
    <w:p w14:paraId="7CD25097" w14:textId="6CBE4386" w:rsidR="00120F1C" w:rsidRPr="00487261" w:rsidRDefault="009F243E" w:rsidP="002741D7">
      <w:pPr>
        <w:spacing w:after="120" w:line="120" w:lineRule="atLeast"/>
        <w:ind w:firstLine="567"/>
        <w:jc w:val="both"/>
        <w:rPr>
          <w:color w:val="000000" w:themeColor="text1"/>
        </w:rPr>
      </w:pPr>
      <w:r w:rsidRPr="00487261">
        <w:rPr>
          <w:color w:val="000000" w:themeColor="text1"/>
        </w:rPr>
        <w:t>Gamybin</w:t>
      </w:r>
      <w:r w:rsidR="00120F1C" w:rsidRPr="00487261">
        <w:rPr>
          <w:color w:val="000000" w:themeColor="text1"/>
        </w:rPr>
        <w:t>ės</w:t>
      </w:r>
      <w:r w:rsidRPr="00487261">
        <w:rPr>
          <w:color w:val="000000" w:themeColor="text1"/>
        </w:rPr>
        <w:t xml:space="preserve"> nuotek</w:t>
      </w:r>
      <w:r w:rsidR="00120F1C" w:rsidRPr="00487261">
        <w:rPr>
          <w:color w:val="000000" w:themeColor="text1"/>
        </w:rPr>
        <w:t xml:space="preserve">os </w:t>
      </w:r>
      <w:r w:rsidR="00BA207B">
        <w:rPr>
          <w:color w:val="000000" w:themeColor="text1"/>
        </w:rPr>
        <w:t>nesusidaro</w:t>
      </w:r>
      <w:r w:rsidRPr="00487261">
        <w:rPr>
          <w:color w:val="000000" w:themeColor="text1"/>
        </w:rPr>
        <w:t xml:space="preserve">. Buitinės nuotekos surenkamos į </w:t>
      </w:r>
      <w:r w:rsidR="00F07368" w:rsidRPr="00487261">
        <w:rPr>
          <w:color w:val="000000" w:themeColor="text1"/>
        </w:rPr>
        <w:t>6</w:t>
      </w:r>
      <w:r w:rsidRPr="00487261">
        <w:rPr>
          <w:color w:val="000000" w:themeColor="text1"/>
        </w:rPr>
        <w:t xml:space="preserve"> m</w:t>
      </w:r>
      <w:r w:rsidR="00120F1C" w:rsidRPr="00487261">
        <w:rPr>
          <w:color w:val="000000" w:themeColor="text1"/>
          <w:vertAlign w:val="superscript"/>
        </w:rPr>
        <w:t>3</w:t>
      </w:r>
      <w:r w:rsidR="00120F1C" w:rsidRPr="00487261">
        <w:rPr>
          <w:color w:val="000000" w:themeColor="text1"/>
        </w:rPr>
        <w:t xml:space="preserve"> </w:t>
      </w:r>
      <w:r w:rsidRPr="00487261">
        <w:rPr>
          <w:color w:val="000000" w:themeColor="text1"/>
        </w:rPr>
        <w:t>talpą ir pagal sutartį</w:t>
      </w:r>
      <w:r w:rsidR="00120F1C" w:rsidRPr="00487261">
        <w:rPr>
          <w:color w:val="000000" w:themeColor="text1"/>
        </w:rPr>
        <w:t xml:space="preserve"> </w:t>
      </w:r>
      <w:r w:rsidRPr="00487261">
        <w:rPr>
          <w:color w:val="000000" w:themeColor="text1"/>
        </w:rPr>
        <w:t>išvežamos į artimiausius nuotekų valymo įrenginius.</w:t>
      </w:r>
    </w:p>
    <w:p w14:paraId="2B6ABABA" w14:textId="77777777" w:rsidR="00D126D5" w:rsidRPr="00487261" w:rsidRDefault="00120F1C" w:rsidP="002741D7">
      <w:pPr>
        <w:pStyle w:val="Default"/>
        <w:spacing w:after="120" w:line="120" w:lineRule="atLeast"/>
        <w:ind w:firstLine="567"/>
        <w:rPr>
          <w:color w:val="000000" w:themeColor="text1"/>
          <w:lang w:val="lt-LT"/>
        </w:rPr>
      </w:pPr>
      <w:r w:rsidRPr="00487261">
        <w:rPr>
          <w:color w:val="000000" w:themeColor="text1"/>
          <w:lang w:val="lt-LT"/>
        </w:rPr>
        <w:t xml:space="preserve">Biodujų jėgainėje vykstantis technologinis procesas susideda iš penkių etapų: </w:t>
      </w:r>
    </w:p>
    <w:p w14:paraId="388A2D70" w14:textId="35A86767" w:rsidR="00120F1C" w:rsidRPr="00487261" w:rsidRDefault="00120F1C" w:rsidP="00F33FDC">
      <w:pPr>
        <w:pStyle w:val="Default"/>
        <w:numPr>
          <w:ilvl w:val="0"/>
          <w:numId w:val="14"/>
        </w:numPr>
        <w:spacing w:after="120" w:line="120" w:lineRule="atLeast"/>
        <w:ind w:firstLine="207"/>
        <w:rPr>
          <w:color w:val="000000" w:themeColor="text1"/>
          <w:lang w:val="lt-LT"/>
        </w:rPr>
      </w:pPr>
      <w:r w:rsidRPr="00487261">
        <w:rPr>
          <w:color w:val="000000" w:themeColor="text1"/>
          <w:lang w:val="lt-LT"/>
        </w:rPr>
        <w:t xml:space="preserve">žaliavos </w:t>
      </w:r>
      <w:r w:rsidR="00F33FDC" w:rsidRPr="00F33FDC">
        <w:rPr>
          <w:color w:val="000000" w:themeColor="text1"/>
          <w:lang w:val="lt-LT"/>
        </w:rPr>
        <w:t>transportavimo, paruošimo</w:t>
      </w:r>
      <w:r w:rsidR="004865BD">
        <w:rPr>
          <w:color w:val="000000" w:themeColor="text1"/>
          <w:lang w:val="lt-LT"/>
        </w:rPr>
        <w:t xml:space="preserve"> (įskaitant atliekų </w:t>
      </w:r>
      <w:r w:rsidR="00BA207B">
        <w:rPr>
          <w:color w:val="000000" w:themeColor="text1"/>
          <w:lang w:val="lt-LT"/>
        </w:rPr>
        <w:t>terminį apdorojimą</w:t>
      </w:r>
      <w:r w:rsidR="004865BD">
        <w:rPr>
          <w:color w:val="000000" w:themeColor="text1"/>
          <w:lang w:val="lt-LT"/>
        </w:rPr>
        <w:t>)</w:t>
      </w:r>
      <w:r w:rsidR="00F33FDC" w:rsidRPr="00F33FDC">
        <w:rPr>
          <w:color w:val="000000" w:themeColor="text1"/>
          <w:lang w:val="lt-LT"/>
        </w:rPr>
        <w:t xml:space="preserve">, laikymo ir padavimo </w:t>
      </w:r>
      <w:r w:rsidRPr="00487261">
        <w:rPr>
          <w:color w:val="000000" w:themeColor="text1"/>
          <w:lang w:val="lt-LT"/>
        </w:rPr>
        <w:t xml:space="preserve">į bioreaktorių; </w:t>
      </w:r>
    </w:p>
    <w:p w14:paraId="27FE008C" w14:textId="77777777" w:rsidR="00120F1C" w:rsidRPr="00487261" w:rsidRDefault="00120F1C" w:rsidP="002741D7">
      <w:pPr>
        <w:pStyle w:val="Default"/>
        <w:numPr>
          <w:ilvl w:val="0"/>
          <w:numId w:val="14"/>
        </w:numPr>
        <w:spacing w:after="120" w:line="120" w:lineRule="atLeast"/>
        <w:ind w:left="646" w:firstLine="210"/>
        <w:rPr>
          <w:color w:val="000000" w:themeColor="text1"/>
          <w:lang w:val="lt-LT"/>
        </w:rPr>
      </w:pPr>
      <w:r w:rsidRPr="00487261">
        <w:rPr>
          <w:color w:val="000000" w:themeColor="text1"/>
          <w:lang w:val="lt-LT"/>
        </w:rPr>
        <w:t xml:space="preserve">biodujų gamybos bioreaktoriuose; </w:t>
      </w:r>
    </w:p>
    <w:p w14:paraId="5667D30D" w14:textId="77777777" w:rsidR="00D126D5" w:rsidRPr="00487261" w:rsidRDefault="00120F1C" w:rsidP="002741D7">
      <w:pPr>
        <w:pStyle w:val="Default"/>
        <w:numPr>
          <w:ilvl w:val="0"/>
          <w:numId w:val="14"/>
        </w:numPr>
        <w:spacing w:after="120" w:line="120" w:lineRule="atLeast"/>
        <w:ind w:left="646" w:firstLine="210"/>
        <w:rPr>
          <w:color w:val="000000" w:themeColor="text1"/>
          <w:lang w:val="lt-LT"/>
        </w:rPr>
      </w:pPr>
      <w:r w:rsidRPr="00487261">
        <w:rPr>
          <w:color w:val="000000" w:themeColor="text1"/>
          <w:lang w:val="lt-LT"/>
        </w:rPr>
        <w:t xml:space="preserve">biodujų saugojimo ir nusierinimo; </w:t>
      </w:r>
    </w:p>
    <w:p w14:paraId="68186B8B" w14:textId="77777777" w:rsidR="001F2F64" w:rsidRPr="00487261" w:rsidRDefault="00D126D5" w:rsidP="002741D7">
      <w:pPr>
        <w:pStyle w:val="ListParagraph"/>
        <w:numPr>
          <w:ilvl w:val="0"/>
          <w:numId w:val="14"/>
        </w:numPr>
        <w:autoSpaceDE w:val="0"/>
        <w:autoSpaceDN w:val="0"/>
        <w:adjustRightInd w:val="0"/>
        <w:spacing w:after="120" w:line="120" w:lineRule="atLeast"/>
        <w:ind w:left="646" w:firstLine="210"/>
        <w:contextualSpacing w:val="0"/>
        <w:rPr>
          <w:color w:val="000000" w:themeColor="text1"/>
        </w:rPr>
      </w:pPr>
      <w:r w:rsidRPr="00487261">
        <w:rPr>
          <w:color w:val="000000" w:themeColor="text1"/>
        </w:rPr>
        <w:t xml:space="preserve">biodujų panaudojimo šilumos ir elektros energijos gamybai kogeneraciniame įrenginyje; </w:t>
      </w:r>
    </w:p>
    <w:p w14:paraId="0BE29AD3" w14:textId="77777777" w:rsidR="00175923" w:rsidRPr="00487261" w:rsidRDefault="00D126D5" w:rsidP="002741D7">
      <w:pPr>
        <w:pStyle w:val="ListParagraph"/>
        <w:numPr>
          <w:ilvl w:val="0"/>
          <w:numId w:val="14"/>
        </w:numPr>
        <w:autoSpaceDE w:val="0"/>
        <w:autoSpaceDN w:val="0"/>
        <w:adjustRightInd w:val="0"/>
        <w:spacing w:after="120" w:line="120" w:lineRule="atLeast"/>
        <w:ind w:left="646" w:firstLine="210"/>
        <w:contextualSpacing w:val="0"/>
        <w:rPr>
          <w:color w:val="000000" w:themeColor="text1"/>
        </w:rPr>
      </w:pPr>
      <w:r w:rsidRPr="00487261">
        <w:rPr>
          <w:color w:val="000000" w:themeColor="text1"/>
        </w:rPr>
        <w:t xml:space="preserve">apdorotos žaliavos (substrato) tvarkymo. </w:t>
      </w:r>
    </w:p>
    <w:p w14:paraId="0F5A56A3" w14:textId="42DDA04A" w:rsidR="004C66ED" w:rsidRPr="00487261" w:rsidRDefault="004C66ED" w:rsidP="002741D7">
      <w:pPr>
        <w:autoSpaceDE w:val="0"/>
        <w:autoSpaceDN w:val="0"/>
        <w:adjustRightInd w:val="0"/>
        <w:spacing w:after="120" w:line="120" w:lineRule="atLeast"/>
        <w:ind w:firstLine="567"/>
        <w:jc w:val="both"/>
        <w:rPr>
          <w:color w:val="000000" w:themeColor="text1"/>
        </w:rPr>
      </w:pPr>
      <w:r w:rsidRPr="00487261">
        <w:rPr>
          <w:rFonts w:ascii="Times New Roman,Italic" w:hAnsi="Times New Roman,Italic" w:cs="Times New Roman,Italic"/>
          <w:i/>
          <w:iCs/>
          <w:color w:val="000000" w:themeColor="text1"/>
        </w:rPr>
        <w:t>Pagrindinių žaliavų transportavimas, paruošimas, laikymas ir padavimas į bioreaktorių</w:t>
      </w:r>
      <w:r w:rsidRPr="00487261">
        <w:rPr>
          <w:color w:val="000000" w:themeColor="text1"/>
        </w:rPr>
        <w:t xml:space="preserve">. Iš AB „Vievio paukštynas“ </w:t>
      </w:r>
      <w:r w:rsidR="004D68F6">
        <w:rPr>
          <w:color w:val="000000" w:themeColor="text1"/>
        </w:rPr>
        <w:t>ir kitų ūkio objektų</w:t>
      </w:r>
      <w:r w:rsidRPr="00487261">
        <w:rPr>
          <w:color w:val="000000" w:themeColor="text1"/>
        </w:rPr>
        <w:t xml:space="preserve"> sunkiasvorėmis mašinomis atvežtas mėšlas iškraunamas </w:t>
      </w:r>
      <w:r w:rsidR="00180785">
        <w:rPr>
          <w:color w:val="000000" w:themeColor="text1"/>
        </w:rPr>
        <w:t>138 m</w:t>
      </w:r>
      <w:r w:rsidR="00180785">
        <w:rPr>
          <w:color w:val="000000" w:themeColor="text1"/>
          <w:vertAlign w:val="superscript"/>
        </w:rPr>
        <w:t>2</w:t>
      </w:r>
      <w:r w:rsidR="00180785">
        <w:rPr>
          <w:color w:val="000000" w:themeColor="text1"/>
        </w:rPr>
        <w:t xml:space="preserve"> ploto</w:t>
      </w:r>
      <w:r w:rsidRPr="00487261">
        <w:rPr>
          <w:color w:val="000000" w:themeColor="text1"/>
        </w:rPr>
        <w:t xml:space="preserve"> vandeniui nelaidžia danga </w:t>
      </w:r>
      <w:r w:rsidR="00B54E0F" w:rsidRPr="00487261">
        <w:rPr>
          <w:color w:val="000000" w:themeColor="text1"/>
        </w:rPr>
        <w:t xml:space="preserve">padengtoje </w:t>
      </w:r>
      <w:r w:rsidR="00180785">
        <w:rPr>
          <w:color w:val="000000" w:themeColor="text1"/>
        </w:rPr>
        <w:t>mėšlo</w:t>
      </w:r>
      <w:r w:rsidR="00640FCC">
        <w:rPr>
          <w:color w:val="000000" w:themeColor="text1"/>
        </w:rPr>
        <w:t>/biomasės</w:t>
      </w:r>
      <w:r w:rsidR="00180785">
        <w:rPr>
          <w:color w:val="000000" w:themeColor="text1"/>
        </w:rPr>
        <w:t xml:space="preserve"> iškrovimo</w:t>
      </w:r>
      <w:r w:rsidRPr="00487261">
        <w:rPr>
          <w:color w:val="000000" w:themeColor="text1"/>
        </w:rPr>
        <w:t xml:space="preserve"> aikštelėje. </w:t>
      </w:r>
      <w:r w:rsidR="00CB4D9B" w:rsidRPr="00487261">
        <w:rPr>
          <w:color w:val="000000" w:themeColor="text1"/>
        </w:rPr>
        <w:t>Aikštelė įrengta taip, kad iš jos į aplinką ir iš greta esančios teritorijos į j</w:t>
      </w:r>
      <w:r w:rsidR="003B71C6">
        <w:rPr>
          <w:color w:val="000000" w:themeColor="text1"/>
        </w:rPr>
        <w:t>ą</w:t>
      </w:r>
      <w:r w:rsidR="00CB4D9B" w:rsidRPr="00487261">
        <w:rPr>
          <w:color w:val="000000" w:themeColor="text1"/>
        </w:rPr>
        <w:t xml:space="preserve"> nepatektų paviršinės nuotekos.</w:t>
      </w:r>
    </w:p>
    <w:p w14:paraId="17BA77B8" w14:textId="0FA51570" w:rsidR="00BC6B24" w:rsidRDefault="00BC6B24" w:rsidP="002741D7">
      <w:pPr>
        <w:spacing w:after="120" w:line="120" w:lineRule="atLeast"/>
        <w:ind w:firstLine="567"/>
        <w:jc w:val="both"/>
        <w:rPr>
          <w:color w:val="000000" w:themeColor="text1"/>
        </w:rPr>
      </w:pPr>
      <w:r w:rsidRPr="00487261">
        <w:rPr>
          <w:color w:val="000000" w:themeColor="text1"/>
        </w:rPr>
        <w:t>Sausą paukščių mėšlą prieš paduodant į bioreaktorius būtina paruošti - praskiesti vandeniu ir nusodinti jame esantį smėlį. Tuo tikslu įrengti du po 235 m</w:t>
      </w:r>
      <w:r w:rsidRPr="00487261">
        <w:rPr>
          <w:color w:val="000000" w:themeColor="text1"/>
          <w:vertAlign w:val="superscript"/>
        </w:rPr>
        <w:t>3</w:t>
      </w:r>
      <w:r w:rsidRPr="00487261">
        <w:rPr>
          <w:color w:val="000000" w:themeColor="text1"/>
        </w:rPr>
        <w:t xml:space="preserve"> darbinės talpos sandarūs nusodintuvai, iš kurių paruoštas mėšlas vamzdynais nukreipiamas į bioreaktorius. Pirmajame 235 m</w:t>
      </w:r>
      <w:r w:rsidRPr="00487261">
        <w:rPr>
          <w:color w:val="000000" w:themeColor="text1"/>
          <w:vertAlign w:val="superscript"/>
        </w:rPr>
        <w:t xml:space="preserve">3 </w:t>
      </w:r>
      <w:r w:rsidRPr="00487261">
        <w:rPr>
          <w:color w:val="000000" w:themeColor="text1"/>
        </w:rPr>
        <w:t>talpos nusodintuve vandeniu iš gręžinio, paviršinėmis nuotekomis ir/ar skystąja substrato frakcija vykdomas pirminis smėlio nusodinimas, antrajame taip pat 235 m</w:t>
      </w:r>
      <w:r w:rsidRPr="00487261">
        <w:rPr>
          <w:color w:val="000000" w:themeColor="text1"/>
          <w:vertAlign w:val="superscript"/>
        </w:rPr>
        <w:t>3</w:t>
      </w:r>
      <w:r w:rsidRPr="00487261">
        <w:rPr>
          <w:color w:val="000000" w:themeColor="text1"/>
        </w:rPr>
        <w:t xml:space="preserve"> talpos nusodintuve – papildomas smėlio nusodinimas ir mėšlo galutinis homogenizavimas. Planuojami nusodintuvai su mechanine smėlio surinkimo sistema. Atskirtas smėlis </w:t>
      </w:r>
      <w:r w:rsidR="004015C1">
        <w:rPr>
          <w:color w:val="000000" w:themeColor="text1"/>
        </w:rPr>
        <w:t>perpumpuojamas į atidirbto substrato talpas</w:t>
      </w:r>
      <w:r w:rsidRPr="00487261">
        <w:rPr>
          <w:color w:val="000000" w:themeColor="text1"/>
        </w:rPr>
        <w:t xml:space="preserve"> ir paskleidžiamas tręšimo laukuose kartu su mėšlu. Per metus mėšlo paruošimui bus reikalinga iki 25 000 </w:t>
      </w:r>
      <w:r w:rsidRPr="00B206F1">
        <w:rPr>
          <w:color w:val="000000" w:themeColor="text1"/>
        </w:rPr>
        <w:t>m</w:t>
      </w:r>
      <w:r w:rsidRPr="00B206F1">
        <w:rPr>
          <w:color w:val="000000" w:themeColor="text1"/>
          <w:vertAlign w:val="superscript"/>
        </w:rPr>
        <w:t>3</w:t>
      </w:r>
      <w:r w:rsidRPr="00B206F1">
        <w:rPr>
          <w:color w:val="000000" w:themeColor="text1"/>
        </w:rPr>
        <w:t xml:space="preserve"> požeminio vandens iš teritorijoje planuojamo gręžinio, surinkto nuo maždaug 2300 m</w:t>
      </w:r>
      <w:r w:rsidRPr="00B206F1">
        <w:rPr>
          <w:color w:val="000000" w:themeColor="text1"/>
          <w:vertAlign w:val="superscript"/>
        </w:rPr>
        <w:t>2</w:t>
      </w:r>
      <w:r w:rsidRPr="00B206F1">
        <w:rPr>
          <w:color w:val="000000" w:themeColor="text1"/>
        </w:rPr>
        <w:t xml:space="preserve"> ploto kietų dangų į požeminę buferinę talpą paviršinio vandens, bei apie </w:t>
      </w:r>
      <w:r w:rsidR="004015C1">
        <w:rPr>
          <w:color w:val="000000" w:themeColor="text1"/>
        </w:rPr>
        <w:t>42</w:t>
      </w:r>
      <w:r w:rsidRPr="00B206F1">
        <w:rPr>
          <w:color w:val="000000" w:themeColor="text1"/>
        </w:rPr>
        <w:t xml:space="preserve"> 000 m</w:t>
      </w:r>
      <w:r w:rsidRPr="00B206F1">
        <w:rPr>
          <w:color w:val="000000" w:themeColor="text1"/>
          <w:vertAlign w:val="superscript"/>
        </w:rPr>
        <w:t>3</w:t>
      </w:r>
      <w:r w:rsidRPr="00B206F1">
        <w:rPr>
          <w:color w:val="000000" w:themeColor="text1"/>
        </w:rPr>
        <w:t xml:space="preserve"> skystosios frakcijos po substrato separavimo. </w:t>
      </w:r>
      <w:r w:rsidR="003B71C6">
        <w:rPr>
          <w:color w:val="000000" w:themeColor="text1"/>
        </w:rPr>
        <w:t>P</w:t>
      </w:r>
      <w:r w:rsidRPr="00B206F1">
        <w:rPr>
          <w:color w:val="000000" w:themeColor="text1"/>
        </w:rPr>
        <w:t xml:space="preserve">er metus iš paukščių mėšlo </w:t>
      </w:r>
      <w:r w:rsidR="003B71C6">
        <w:rPr>
          <w:color w:val="000000" w:themeColor="text1"/>
        </w:rPr>
        <w:t xml:space="preserve">gali būti atskiriama </w:t>
      </w:r>
      <w:r w:rsidRPr="00C51F7F">
        <w:rPr>
          <w:color w:val="000000" w:themeColor="text1"/>
        </w:rPr>
        <w:t>iki 1600 t smėlio</w:t>
      </w:r>
      <w:r w:rsidRPr="00B206F1">
        <w:rPr>
          <w:color w:val="000000" w:themeColor="text1"/>
        </w:rPr>
        <w:t>, kuris sumaišomas su sausąja substrato frakcija ir paskleidžiamas tręšiamuose laukuose.</w:t>
      </w:r>
    </w:p>
    <w:p w14:paraId="678F92C7" w14:textId="7EA34620" w:rsidR="00BC6B24" w:rsidRPr="00020E40" w:rsidRDefault="00020E40" w:rsidP="002741D7">
      <w:pPr>
        <w:spacing w:after="120" w:line="120" w:lineRule="atLeast"/>
        <w:ind w:firstLine="567"/>
        <w:jc w:val="both"/>
        <w:rPr>
          <w:color w:val="000000" w:themeColor="text1"/>
        </w:rPr>
      </w:pPr>
      <w:r w:rsidRPr="00A31DD7">
        <w:rPr>
          <w:color w:val="000000" w:themeColor="text1"/>
        </w:rPr>
        <w:lastRenderedPageBreak/>
        <w:t xml:space="preserve">Iš įvairių įmonių sunkiasvorėmis mašinomis atvežtos </w:t>
      </w:r>
      <w:r w:rsidR="00487079" w:rsidRPr="00A31DD7">
        <w:rPr>
          <w:color w:val="000000" w:themeColor="text1"/>
        </w:rPr>
        <w:t xml:space="preserve">skystos </w:t>
      </w:r>
      <w:r w:rsidRPr="00A31DD7">
        <w:rPr>
          <w:color w:val="000000" w:themeColor="text1"/>
        </w:rPr>
        <w:t>bioskaidžios atliekos tiesiogiai paduodamos į bioreaktorių dozatorių</w:t>
      </w:r>
      <w:r w:rsidR="006F6758">
        <w:rPr>
          <w:color w:val="000000" w:themeColor="text1"/>
        </w:rPr>
        <w:t xml:space="preserve"> arba apdorojamos </w:t>
      </w:r>
      <w:r w:rsidR="006F6758" w:rsidRPr="002B2B46">
        <w:rPr>
          <w:color w:val="000000" w:themeColor="text1"/>
        </w:rPr>
        <w:t>bioskaidžių atliekų apdoroj</w:t>
      </w:r>
      <w:r w:rsidR="006F6758">
        <w:rPr>
          <w:color w:val="000000" w:themeColor="text1"/>
        </w:rPr>
        <w:t xml:space="preserve">imo ir terminio paruošimo linijoje ir po </w:t>
      </w:r>
      <w:r w:rsidR="00F536F6">
        <w:rPr>
          <w:color w:val="000000" w:themeColor="text1"/>
        </w:rPr>
        <w:t>to</w:t>
      </w:r>
      <w:r w:rsidR="006F6758">
        <w:rPr>
          <w:color w:val="000000" w:themeColor="text1"/>
        </w:rPr>
        <w:t xml:space="preserve"> paduodamos į bioreaktorių</w:t>
      </w:r>
      <w:r w:rsidRPr="00A31DD7">
        <w:rPr>
          <w:color w:val="000000" w:themeColor="text1"/>
        </w:rPr>
        <w:t>.</w:t>
      </w:r>
      <w:r w:rsidR="006F6758">
        <w:rPr>
          <w:color w:val="000000" w:themeColor="text1"/>
        </w:rPr>
        <w:t xml:space="preserve"> </w:t>
      </w:r>
      <w:r w:rsidR="00F536F6">
        <w:rPr>
          <w:color w:val="000000" w:themeColor="text1"/>
        </w:rPr>
        <w:t>N</w:t>
      </w:r>
      <w:r w:rsidR="006F6758">
        <w:rPr>
          <w:color w:val="000000" w:themeColor="text1"/>
        </w:rPr>
        <w:t>ereikalauja</w:t>
      </w:r>
      <w:r w:rsidR="00F536F6">
        <w:rPr>
          <w:color w:val="000000" w:themeColor="text1"/>
        </w:rPr>
        <w:t>nčios papildomo apdorojimo</w:t>
      </w:r>
      <w:r w:rsidR="006F6758">
        <w:rPr>
          <w:color w:val="000000" w:themeColor="text1"/>
        </w:rPr>
        <w:t xml:space="preserve"> </w:t>
      </w:r>
      <w:r w:rsidR="00F536F6">
        <w:rPr>
          <w:color w:val="000000" w:themeColor="text1"/>
        </w:rPr>
        <w:t>kietos bioskaidžios</w:t>
      </w:r>
      <w:r w:rsidR="00F536F6" w:rsidRPr="00A31DD7">
        <w:rPr>
          <w:color w:val="000000" w:themeColor="text1"/>
        </w:rPr>
        <w:t xml:space="preserve"> </w:t>
      </w:r>
      <w:r w:rsidR="00487079" w:rsidRPr="00A31DD7">
        <w:rPr>
          <w:color w:val="000000" w:themeColor="text1"/>
        </w:rPr>
        <w:t xml:space="preserve">atliekos iškraunamos į atvirą atliekų </w:t>
      </w:r>
      <w:r w:rsidR="00640FCC">
        <w:rPr>
          <w:color w:val="000000" w:themeColor="text1"/>
        </w:rPr>
        <w:t>iškrovimo</w:t>
      </w:r>
      <w:r w:rsidR="00487079" w:rsidRPr="00A31DD7">
        <w:rPr>
          <w:color w:val="000000" w:themeColor="text1"/>
        </w:rPr>
        <w:t xml:space="preserve"> aikštelę </w:t>
      </w:r>
      <w:r w:rsidR="00253E44" w:rsidRPr="00A31DD7">
        <w:rPr>
          <w:color w:val="000000" w:themeColor="text1"/>
        </w:rPr>
        <w:t>(72 m</w:t>
      </w:r>
      <w:r w:rsidR="00253E44" w:rsidRPr="00A31DD7">
        <w:rPr>
          <w:color w:val="000000" w:themeColor="text1"/>
          <w:vertAlign w:val="superscript"/>
        </w:rPr>
        <w:t>2</w:t>
      </w:r>
      <w:r w:rsidR="00253E44" w:rsidRPr="00A31DD7">
        <w:rPr>
          <w:color w:val="000000" w:themeColor="text1"/>
        </w:rPr>
        <w:t xml:space="preserve"> ploto, 144 m</w:t>
      </w:r>
      <w:r w:rsidR="00253E44" w:rsidRPr="00A31DD7">
        <w:rPr>
          <w:color w:val="000000" w:themeColor="text1"/>
          <w:vertAlign w:val="superscript"/>
        </w:rPr>
        <w:t>3</w:t>
      </w:r>
      <w:r w:rsidR="00253E44" w:rsidRPr="00A31DD7">
        <w:rPr>
          <w:color w:val="000000" w:themeColor="text1"/>
        </w:rPr>
        <w:t xml:space="preserve"> tūrio) </w:t>
      </w:r>
      <w:r w:rsidR="004015C1" w:rsidRPr="00A31DD7">
        <w:rPr>
          <w:color w:val="000000" w:themeColor="text1"/>
        </w:rPr>
        <w:t>ir iš jos laipsniškai paduodamos į bioreaktoriaus dozatorių</w:t>
      </w:r>
      <w:r w:rsidR="00487079" w:rsidRPr="00A31DD7">
        <w:rPr>
          <w:color w:val="000000" w:themeColor="text1"/>
        </w:rPr>
        <w:t xml:space="preserve">. </w:t>
      </w:r>
      <w:r w:rsidR="009B5D58" w:rsidRPr="00A31DD7">
        <w:rPr>
          <w:color w:val="000000" w:themeColor="text1"/>
        </w:rPr>
        <w:t>Atskira</w:t>
      </w:r>
      <w:r w:rsidR="009B5D58">
        <w:rPr>
          <w:color w:val="000000" w:themeColor="text1"/>
        </w:rPr>
        <w:t xml:space="preserve"> grupė atliekų</w:t>
      </w:r>
      <w:r w:rsidR="00BC6B24" w:rsidRPr="00487261">
        <w:t xml:space="preserve">, </w:t>
      </w:r>
      <w:r w:rsidR="009B5D58">
        <w:t xml:space="preserve">kurioms </w:t>
      </w:r>
      <w:r w:rsidR="006F6758">
        <w:t>taikomi griežtesni reikalavimai:</w:t>
      </w:r>
    </w:p>
    <w:p w14:paraId="09FEBA55" w14:textId="77777777" w:rsidR="00BC6B24" w:rsidRPr="00487261" w:rsidRDefault="00BC6B24" w:rsidP="002741D7">
      <w:pPr>
        <w:pStyle w:val="BodyText"/>
        <w:numPr>
          <w:ilvl w:val="0"/>
          <w:numId w:val="13"/>
        </w:numPr>
        <w:spacing w:line="120" w:lineRule="atLeast"/>
        <w:jc w:val="both"/>
      </w:pPr>
      <w:r w:rsidRPr="00487261">
        <w:t xml:space="preserve">plovimo ir valymo dumblas (riebalai iš riebalų gaudyklių) - 02 02 01; </w:t>
      </w:r>
    </w:p>
    <w:p w14:paraId="0C3F00C9" w14:textId="77777777" w:rsidR="00BC6B24" w:rsidRPr="00487261" w:rsidRDefault="00BC6B24" w:rsidP="002741D7">
      <w:pPr>
        <w:pStyle w:val="BodyText"/>
        <w:numPr>
          <w:ilvl w:val="0"/>
          <w:numId w:val="13"/>
        </w:numPr>
        <w:spacing w:line="120" w:lineRule="atLeast"/>
        <w:jc w:val="both"/>
      </w:pPr>
      <w:r w:rsidRPr="00487261">
        <w:t xml:space="preserve">gyvulių audinių atliekos (III kategorijos šalutiniai produktai) - 02 02 02; </w:t>
      </w:r>
    </w:p>
    <w:p w14:paraId="680DD172" w14:textId="77777777" w:rsidR="00BC6B24" w:rsidRPr="00487261" w:rsidRDefault="00BC6B24" w:rsidP="002741D7">
      <w:pPr>
        <w:pStyle w:val="BodyText"/>
        <w:numPr>
          <w:ilvl w:val="0"/>
          <w:numId w:val="13"/>
        </w:numPr>
        <w:spacing w:line="120" w:lineRule="atLeast"/>
        <w:jc w:val="both"/>
      </w:pPr>
      <w:r w:rsidRPr="00487261">
        <w:t xml:space="preserve">vartoti ar perdirbti netinkamos medžiagos (žuvų riebalai ir kt.) - 02 02 03; </w:t>
      </w:r>
    </w:p>
    <w:p w14:paraId="7528E59E" w14:textId="77777777" w:rsidR="00BC6B24" w:rsidRPr="00487261" w:rsidRDefault="00BC6B24" w:rsidP="002741D7">
      <w:pPr>
        <w:pStyle w:val="BodyText"/>
        <w:numPr>
          <w:ilvl w:val="0"/>
          <w:numId w:val="13"/>
        </w:numPr>
        <w:spacing w:line="120" w:lineRule="atLeast"/>
        <w:jc w:val="both"/>
      </w:pPr>
      <w:r w:rsidRPr="00487261">
        <w:t xml:space="preserve">nuotekų valymo jų susidarymo vietoje dumblas (II kategorijos šalutiniai gyvūninės kilmės produktai: mėsos, žuvies ir kito gyvūninės kilmes maisto gamybos ir perdirbimo dumblas, riebalai iš riebalų gaudyklių) – 02 02 04; </w:t>
      </w:r>
    </w:p>
    <w:p w14:paraId="3CFDCB1F" w14:textId="77777777" w:rsidR="00BC6B24" w:rsidRPr="00487261" w:rsidRDefault="00BC6B24" w:rsidP="002741D7">
      <w:pPr>
        <w:pStyle w:val="BodyText"/>
        <w:numPr>
          <w:ilvl w:val="0"/>
          <w:numId w:val="13"/>
        </w:numPr>
        <w:spacing w:line="120" w:lineRule="atLeast"/>
        <w:jc w:val="both"/>
      </w:pPr>
      <w:r w:rsidRPr="00487261">
        <w:t xml:space="preserve">kitaip neapibrėžtos atliekos (gyvūninės kilmes maisto gamybos ir perdirbimo atliekos) - 02 02 99; </w:t>
      </w:r>
    </w:p>
    <w:p w14:paraId="6F662D50" w14:textId="77777777" w:rsidR="00BC6B24" w:rsidRPr="00487261" w:rsidRDefault="00BC6B24" w:rsidP="002741D7">
      <w:pPr>
        <w:pStyle w:val="BodyText"/>
        <w:numPr>
          <w:ilvl w:val="0"/>
          <w:numId w:val="13"/>
        </w:numPr>
        <w:spacing w:line="120" w:lineRule="atLeast"/>
        <w:jc w:val="both"/>
      </w:pPr>
      <w:r w:rsidRPr="00487261">
        <w:t>atskyrus alyvą/vandenį gautas riebalų ir alyvos mišinys, kuriame yra tik maistinio aliejaus ir riebalų (kepimui panaudoti aliejus ir riebalai) - 19 08 09;</w:t>
      </w:r>
    </w:p>
    <w:p w14:paraId="3DE55A16" w14:textId="77777777" w:rsidR="00BC6B24" w:rsidRPr="00487261" w:rsidRDefault="00BC6B24" w:rsidP="002741D7">
      <w:pPr>
        <w:pStyle w:val="BodyText"/>
        <w:numPr>
          <w:ilvl w:val="0"/>
          <w:numId w:val="13"/>
        </w:numPr>
        <w:spacing w:line="120" w:lineRule="atLeast"/>
        <w:jc w:val="both"/>
      </w:pPr>
      <w:r w:rsidRPr="00487261">
        <w:t>maistinis aliejus ir riebalai - 20 01 25.</w:t>
      </w:r>
    </w:p>
    <w:p w14:paraId="22BDD9EE" w14:textId="23ECA4EA" w:rsidR="006F6758" w:rsidRDefault="00372F13" w:rsidP="002741D7">
      <w:pPr>
        <w:pStyle w:val="BodyText"/>
        <w:spacing w:line="120" w:lineRule="atLeast"/>
        <w:ind w:firstLine="567"/>
        <w:jc w:val="both"/>
        <w:rPr>
          <w:color w:val="000000" w:themeColor="text1"/>
        </w:rPr>
      </w:pPr>
      <w:r>
        <w:t>Šios atliekos bus pasterizuojamos arba sterilizuojamos</w:t>
      </w:r>
      <w:r w:rsidR="006F6758">
        <w:t xml:space="preserve"> </w:t>
      </w:r>
      <w:r w:rsidR="006F6758" w:rsidRPr="002B2B46">
        <w:rPr>
          <w:color w:val="000000" w:themeColor="text1"/>
        </w:rPr>
        <w:t>bioskaidžių atliekų apdorojimo ir terminio paruošimo linij</w:t>
      </w:r>
      <w:r>
        <w:rPr>
          <w:color w:val="000000" w:themeColor="text1"/>
        </w:rPr>
        <w:t>oje ir tik po to paduodamos</w:t>
      </w:r>
      <w:r w:rsidR="006F6758">
        <w:rPr>
          <w:color w:val="000000" w:themeColor="text1"/>
        </w:rPr>
        <w:t xml:space="preserve"> į bioreaktorių.</w:t>
      </w:r>
      <w:r w:rsidR="00BB46C7">
        <w:rPr>
          <w:color w:val="000000" w:themeColor="text1"/>
        </w:rPr>
        <w:t xml:space="preserve"> Tam bus įrengta atskira patalpa su specialia įranga.</w:t>
      </w:r>
    </w:p>
    <w:p w14:paraId="685E546D" w14:textId="395FD947" w:rsidR="00372F13" w:rsidRDefault="00372F13" w:rsidP="00372F13">
      <w:pPr>
        <w:pStyle w:val="BodyText"/>
        <w:spacing w:line="120" w:lineRule="atLeast"/>
        <w:ind w:firstLine="567"/>
        <w:jc w:val="both"/>
      </w:pPr>
      <w:r w:rsidRPr="008F4F9F">
        <w:rPr>
          <w:i/>
        </w:rPr>
        <w:t>Įranga skirta II kat. ŠGP sterilizavimui.</w:t>
      </w:r>
      <w:r>
        <w:rPr>
          <w:i/>
        </w:rPr>
        <w:t xml:space="preserve"> </w:t>
      </w:r>
      <w:r>
        <w:t>Įrangos komplektą sudaro žaliavos priėmimo sekcija, sterilizavimo sekcija, garų ir kondensato surinkimo sekcija.</w:t>
      </w:r>
      <w:r w:rsidR="00F536F6">
        <w:t xml:space="preserve"> Įrangos parametrai:</w:t>
      </w:r>
    </w:p>
    <w:p w14:paraId="05D9D90E" w14:textId="1264B439" w:rsidR="00372F13" w:rsidRDefault="00372F13" w:rsidP="00F536F6">
      <w:pPr>
        <w:pStyle w:val="BodyText"/>
        <w:numPr>
          <w:ilvl w:val="0"/>
          <w:numId w:val="24"/>
        </w:numPr>
        <w:spacing w:line="120" w:lineRule="atLeast"/>
        <w:ind w:left="1276"/>
        <w:jc w:val="both"/>
      </w:pPr>
      <w:r>
        <w:t>Žaliavos priėmimo sekcijos našumas 1</w:t>
      </w:r>
      <w:r w:rsidR="003764E8">
        <w:t>5</w:t>
      </w:r>
      <w:r>
        <w:t xml:space="preserve"> 000 kg/h, susmulkintų dalelių dydis &lt;50mm</w:t>
      </w:r>
      <w:r w:rsidR="00580A00">
        <w:t>, žaliavos talpyklos tūris 15 m</w:t>
      </w:r>
      <w:r w:rsidR="00580A00">
        <w:rPr>
          <w:vertAlign w:val="superscript"/>
        </w:rPr>
        <w:t>3</w:t>
      </w:r>
      <w:r w:rsidR="00580A00">
        <w:t xml:space="preserve"> </w:t>
      </w:r>
      <w:r>
        <w:t>;</w:t>
      </w:r>
    </w:p>
    <w:p w14:paraId="1168A071" w14:textId="6E720958" w:rsidR="00372F13" w:rsidRDefault="00372F13" w:rsidP="00F536F6">
      <w:pPr>
        <w:pStyle w:val="BodyText"/>
        <w:numPr>
          <w:ilvl w:val="0"/>
          <w:numId w:val="24"/>
        </w:numPr>
        <w:spacing w:line="120" w:lineRule="atLeast"/>
        <w:ind w:left="1276"/>
        <w:jc w:val="both"/>
      </w:pPr>
      <w:r>
        <w:t xml:space="preserve">Sterilizavimo sekcijos našumas </w:t>
      </w:r>
      <w:r w:rsidR="00BB46C7">
        <w:t>3 000</w:t>
      </w:r>
      <w:r>
        <w:t xml:space="preserve"> kg/h. Turi užtikrinti 133°C</w:t>
      </w:r>
      <w:r w:rsidR="00880EAD">
        <w:t xml:space="preserve"> temperatūrą ir</w:t>
      </w:r>
      <w:r>
        <w:t xml:space="preserve"> 3 bar slėgį</w:t>
      </w:r>
      <w:r w:rsidR="00880EAD">
        <w:t>,</w:t>
      </w:r>
      <w:r>
        <w:t xml:space="preserve"> išlaikant</w:t>
      </w:r>
      <w:r w:rsidR="00880EAD">
        <w:t xml:space="preserve"> užduotus parametrus </w:t>
      </w:r>
      <w:r>
        <w:t xml:space="preserve">20 min. Užpildymo trukmė 10 min., užkaitinimo trukmė 25 min., 5 min. maišymas-nuorinimas, </w:t>
      </w:r>
      <w:r w:rsidR="00862BB4">
        <w:t xml:space="preserve">30 min. slėgio sukėlimas, </w:t>
      </w:r>
      <w:r>
        <w:t>20 min. išlaikymas</w:t>
      </w:r>
      <w:r w:rsidR="00862BB4">
        <w:t xml:space="preserve"> prisotintuose garuose</w:t>
      </w:r>
      <w:r w:rsidR="003764E8">
        <w:t>, 20 min ištuštinimas</w:t>
      </w:r>
      <w:r>
        <w:t>. Viso ciklui skirtas laikas 1</w:t>
      </w:r>
      <w:r w:rsidR="00862BB4">
        <w:t>1</w:t>
      </w:r>
      <w:r w:rsidR="003764E8">
        <w:t>0 min.</w:t>
      </w:r>
      <w:r w:rsidR="00862BB4">
        <w:t xml:space="preserve"> Papildomai įrengiama 10 m</w:t>
      </w:r>
      <w:r w:rsidR="00862BB4" w:rsidRPr="003764E8">
        <w:rPr>
          <w:vertAlign w:val="superscript"/>
        </w:rPr>
        <w:t>3</w:t>
      </w:r>
      <w:r w:rsidR="00862BB4">
        <w:t xml:space="preserve"> talpas skirto atvėsinti termiškai apdorotą masę prieš dozuojant į bioreaktorius.</w:t>
      </w:r>
    </w:p>
    <w:p w14:paraId="75DFC4EC" w14:textId="77777777" w:rsidR="00372F13" w:rsidRDefault="00372F13" w:rsidP="00F536F6">
      <w:pPr>
        <w:pStyle w:val="BodyText"/>
        <w:numPr>
          <w:ilvl w:val="0"/>
          <w:numId w:val="24"/>
        </w:numPr>
        <w:spacing w:line="120" w:lineRule="atLeast"/>
        <w:ind w:left="1276"/>
        <w:jc w:val="both"/>
      </w:pPr>
      <w:r>
        <w:t>Garų ir kondensato surinkimo linija. Sekcijos našumas 900 kg/h;</w:t>
      </w:r>
    </w:p>
    <w:p w14:paraId="24928294" w14:textId="7247545F" w:rsidR="00372F13" w:rsidRDefault="00372F13" w:rsidP="00F536F6">
      <w:pPr>
        <w:pStyle w:val="BodyText"/>
        <w:numPr>
          <w:ilvl w:val="0"/>
          <w:numId w:val="24"/>
        </w:numPr>
        <w:spacing w:line="120" w:lineRule="atLeast"/>
        <w:ind w:left="1276"/>
        <w:jc w:val="both"/>
      </w:pPr>
      <w:r>
        <w:t>Šiluminė galia – 316 kW</w:t>
      </w:r>
      <w:r w:rsidR="00862BB4">
        <w:t xml:space="preserve">, vidutinė termoalyvos temperatūra – 190 </w:t>
      </w:r>
      <w:r w:rsidR="00862BB4">
        <w:rPr>
          <w:rFonts w:ascii="Calibri" w:hAnsi="Calibri" w:cs="Calibri"/>
        </w:rPr>
        <w:t>°</w:t>
      </w:r>
      <w:r w:rsidR="00862BB4">
        <w:t>C</w:t>
      </w:r>
      <w:r w:rsidR="003764E8">
        <w:t>.</w:t>
      </w:r>
    </w:p>
    <w:p w14:paraId="23A83086" w14:textId="77777777" w:rsidR="00BA37EC" w:rsidRDefault="00BA37EC" w:rsidP="00BA37EC">
      <w:pPr>
        <w:pStyle w:val="BodyText"/>
        <w:spacing w:line="120" w:lineRule="atLeast"/>
        <w:ind w:firstLine="567"/>
        <w:jc w:val="both"/>
      </w:pPr>
      <w:r w:rsidRPr="008F4F9F">
        <w:rPr>
          <w:i/>
        </w:rPr>
        <w:t>Įranga skirta III kat. ŠGP apdorojimui</w:t>
      </w:r>
      <w:r w:rsidRPr="008F4F9F">
        <w:t>.</w:t>
      </w:r>
      <w:r>
        <w:t xml:space="preserve"> Pasterizavimas – procesas kurio metu III kategorijos ŠGP susmulkinami ir termiškai apdorojami 70°C temperatūroje esant atmosferiniam slėgiui, išlaikant 60 min.</w:t>
      </w:r>
    </w:p>
    <w:p w14:paraId="065A4678" w14:textId="77777777" w:rsidR="00BA37EC" w:rsidRDefault="00411ED5" w:rsidP="00BA37EC">
      <w:pPr>
        <w:pStyle w:val="BodyText"/>
        <w:spacing w:line="120" w:lineRule="atLeast"/>
        <w:ind w:firstLine="567"/>
        <w:jc w:val="both"/>
      </w:pPr>
      <w:r>
        <w:t>Įrangos komplektą sudaro</w:t>
      </w:r>
      <w:r w:rsidR="00BA37EC">
        <w:t>:</w:t>
      </w:r>
    </w:p>
    <w:p w14:paraId="504E2F80" w14:textId="37815189" w:rsidR="00833EDF" w:rsidRDefault="00BA37EC" w:rsidP="00F536F6">
      <w:pPr>
        <w:pStyle w:val="BodyText"/>
        <w:numPr>
          <w:ilvl w:val="0"/>
          <w:numId w:val="25"/>
        </w:numPr>
        <w:spacing w:line="120" w:lineRule="atLeast"/>
        <w:jc w:val="both"/>
      </w:pPr>
      <w:r>
        <w:t>Pakuočių atplėšimo i</w:t>
      </w:r>
      <w:r w:rsidR="00411ED5">
        <w:t>r</w:t>
      </w:r>
      <w:r>
        <w:t xml:space="preserve"> pirminio biomasės smulkinimo įrenginys</w:t>
      </w:r>
      <w:r w:rsidR="00682E25">
        <w:t xml:space="preserve">. Našumas iki </w:t>
      </w:r>
      <w:r w:rsidR="00461D73">
        <w:t>4500</w:t>
      </w:r>
      <w:r w:rsidR="00682E25">
        <w:t xml:space="preserve"> </w:t>
      </w:r>
      <w:r w:rsidR="00461D73">
        <w:t>kg</w:t>
      </w:r>
      <w:r w:rsidR="00682E25">
        <w:t xml:space="preserve">/h. </w:t>
      </w:r>
      <w:r w:rsidR="00833EDF">
        <w:t xml:space="preserve">Separatorius </w:t>
      </w:r>
      <w:r w:rsidR="00461D73" w:rsidRPr="00461D73">
        <w:rPr>
          <w:i/>
        </w:rPr>
        <w:t>FlexiDry</w:t>
      </w:r>
      <w:r w:rsidR="00833EDF">
        <w:t xml:space="preserve"> skirtas </w:t>
      </w:r>
      <w:r w:rsidR="00833EDF">
        <w:lastRenderedPageBreak/>
        <w:t xml:space="preserve">veiksmingai atskirti organines atliekas iš visų egzistuojančių įpakavimų pakuočių, tinka bet kokios rūšies maisto produktams. Su </w:t>
      </w:r>
      <w:r w:rsidR="004E6AE4">
        <w:t xml:space="preserve">šiuo pakuočių </w:t>
      </w:r>
      <w:r w:rsidR="000A71CA">
        <w:t>separatoriumi</w:t>
      </w:r>
      <w:r w:rsidR="00833EDF">
        <w:t xml:space="preserve"> galima apdoroti daugybę skirtingų rūsių pakuočių kaip: skardinės, plastikai, </w:t>
      </w:r>
      <w:r w:rsidR="003764E8">
        <w:t>tetra</w:t>
      </w:r>
      <w:r w:rsidR="00833EDF">
        <w:t xml:space="preserve">pakuotės, popierius, kartonas ir pirkinių maišeliai (nailonas ir bioplastikas). </w:t>
      </w:r>
      <w:r w:rsidR="004E6AE4" w:rsidRPr="000A71CA">
        <w:rPr>
          <w:i/>
        </w:rPr>
        <w:t>FlexiDry</w:t>
      </w:r>
      <w:r w:rsidR="00833EDF">
        <w:t xml:space="preserve"> gali būti funkciškai suskirstytas </w:t>
      </w:r>
      <w:r w:rsidR="00086DA5">
        <w:t>į</w:t>
      </w:r>
      <w:r w:rsidR="00833EDF">
        <w:t xml:space="preserve"> 3 dalis: pakrovimo zona, atskyrimo zona ir išleidimo </w:t>
      </w:r>
      <w:r w:rsidR="00086DA5">
        <w:t>zona.</w:t>
      </w:r>
    </w:p>
    <w:p w14:paraId="62812D65" w14:textId="51E43C96" w:rsidR="00BA37EC" w:rsidRDefault="00BA37EC" w:rsidP="00F536F6">
      <w:pPr>
        <w:pStyle w:val="BodyText"/>
        <w:numPr>
          <w:ilvl w:val="0"/>
          <w:numId w:val="25"/>
        </w:numPr>
        <w:spacing w:line="120" w:lineRule="atLeast"/>
        <w:jc w:val="both"/>
      </w:pPr>
      <w:r>
        <w:t>Pasterizavimo įrenginiai</w:t>
      </w:r>
      <w:r w:rsidR="00086DA5">
        <w:t xml:space="preserve"> susideda iš kelių blokų</w:t>
      </w:r>
      <w:r w:rsidR="00A37CAA">
        <w:t>, kurie surinkt</w:t>
      </w:r>
      <w:r w:rsidR="003764E8">
        <w:t>i</w:t>
      </w:r>
      <w:r w:rsidR="00A37CAA">
        <w:t xml:space="preserve"> atkeliauja iš gamyklos. Tai yra padavimo siurblių ir smulkintuvo blokas, šilumokaičių blokas, pasterizavimo talpos 3 vnt. Pasterizavimo įrenginio darbo režimas: </w:t>
      </w:r>
      <w:r w:rsidR="000A71CA">
        <w:t>6250</w:t>
      </w:r>
      <w:r w:rsidR="00A37CAA">
        <w:t xml:space="preserve"> kg/h, 85-75°C, 242 kW</w:t>
      </w:r>
      <w:r w:rsidR="003764E8">
        <w:t>.</w:t>
      </w:r>
      <w:r w:rsidR="000A71CA">
        <w:t xml:space="preserve"> Šiluma reikalinga pasterizavimui gaunama iš kogeneratoriaus aušinimo </w:t>
      </w:r>
      <w:r w:rsidR="003764E8">
        <w:t>kontūro</w:t>
      </w:r>
      <w:r w:rsidR="000A71CA">
        <w:t>.</w:t>
      </w:r>
    </w:p>
    <w:p w14:paraId="10B76B1D" w14:textId="77777777" w:rsidR="00BA37EC" w:rsidRDefault="00BA37EC" w:rsidP="00F536F6">
      <w:pPr>
        <w:pStyle w:val="BodyText"/>
        <w:numPr>
          <w:ilvl w:val="0"/>
          <w:numId w:val="25"/>
        </w:numPr>
        <w:spacing w:line="120" w:lineRule="atLeast"/>
        <w:jc w:val="both"/>
      </w:pPr>
      <w:r>
        <w:t>Kraujo talpa</w:t>
      </w:r>
      <w:r w:rsidR="00A37CAA">
        <w:t>, 30 m</w:t>
      </w:r>
      <w:r w:rsidR="00A37CAA">
        <w:rPr>
          <w:vertAlign w:val="superscript"/>
        </w:rPr>
        <w:t>3</w:t>
      </w:r>
      <w:r w:rsidR="00A37CAA">
        <w:t xml:space="preserve"> tūrio nerūdijančio plieno talpa</w:t>
      </w:r>
      <w:r w:rsidR="00411ED5">
        <w:t>;</w:t>
      </w:r>
    </w:p>
    <w:p w14:paraId="6794EED5" w14:textId="2ACA6181" w:rsidR="00BA37EC" w:rsidRDefault="00BA37EC" w:rsidP="00F536F6">
      <w:pPr>
        <w:pStyle w:val="BodyText"/>
        <w:numPr>
          <w:ilvl w:val="0"/>
          <w:numId w:val="25"/>
        </w:numPr>
        <w:spacing w:line="120" w:lineRule="atLeast"/>
        <w:jc w:val="both"/>
      </w:pPr>
      <w:r>
        <w:t>Riebal</w:t>
      </w:r>
      <w:r w:rsidR="003764E8">
        <w:t>ų</w:t>
      </w:r>
      <w:r>
        <w:t xml:space="preserve"> talpa</w:t>
      </w:r>
      <w:r w:rsidR="00A37CAA">
        <w:t>, 30 m</w:t>
      </w:r>
      <w:r w:rsidR="00A37CAA">
        <w:rPr>
          <w:vertAlign w:val="superscript"/>
        </w:rPr>
        <w:t>3</w:t>
      </w:r>
      <w:r w:rsidR="00A37CAA">
        <w:t xml:space="preserve"> tūrio nerūdijančio plieno talpa</w:t>
      </w:r>
      <w:r w:rsidR="00411ED5">
        <w:t>;</w:t>
      </w:r>
    </w:p>
    <w:p w14:paraId="579B3D2A" w14:textId="77777777" w:rsidR="00BA37EC" w:rsidRDefault="00BA37EC" w:rsidP="00F536F6">
      <w:pPr>
        <w:pStyle w:val="BodyText"/>
        <w:numPr>
          <w:ilvl w:val="0"/>
          <w:numId w:val="25"/>
        </w:numPr>
        <w:spacing w:line="120" w:lineRule="atLeast"/>
        <w:jc w:val="both"/>
      </w:pPr>
      <w:r>
        <w:t>Kraujo ir riebalų transportavimo įranga</w:t>
      </w:r>
      <w:r w:rsidR="00851700">
        <w:t xml:space="preserve"> – sliekinis siurblys KT&amp;RT-G1, 12 m</w:t>
      </w:r>
      <w:r w:rsidR="00851700">
        <w:rPr>
          <w:vertAlign w:val="superscript"/>
        </w:rPr>
        <w:t>3</w:t>
      </w:r>
      <w:r w:rsidR="00851700">
        <w:t>/h našumo.</w:t>
      </w:r>
    </w:p>
    <w:p w14:paraId="798661A6" w14:textId="0161B0F6" w:rsidR="00BA37EC" w:rsidRDefault="00265CAB" w:rsidP="00265CAB">
      <w:pPr>
        <w:pStyle w:val="BodyText"/>
        <w:spacing w:line="120" w:lineRule="atLeast"/>
        <w:ind w:firstLine="567"/>
        <w:jc w:val="both"/>
      </w:pPr>
      <w:r w:rsidRPr="008F4F9F">
        <w:rPr>
          <w:i/>
        </w:rPr>
        <w:t>Biofiltras</w:t>
      </w:r>
      <w:r w:rsidR="00DC573A" w:rsidRPr="008F4F9F">
        <w:t>.</w:t>
      </w:r>
      <w:r w:rsidR="00DC573A">
        <w:t xml:space="preserve"> </w:t>
      </w:r>
      <w:r>
        <w:t>Iš gamybinių patalpų ištraukiamas oras užterštas nemalonius kvapus sukeliančiais junginiais,</w:t>
      </w:r>
      <w:r w:rsidR="00DC573A">
        <w:t xml:space="preserve"> </w:t>
      </w:r>
      <w:r>
        <w:t>dulkėmis. Kvapų ir dulkių šalinimui prie gamybinio pastato įrengiamas biofiltras.</w:t>
      </w:r>
      <w:r w:rsidR="00DC573A">
        <w:t xml:space="preserve"> </w:t>
      </w:r>
      <w:r>
        <w:t xml:space="preserve">Biofiltro projektinis našumas: </w:t>
      </w:r>
      <w:r w:rsidR="000A71CA">
        <w:t xml:space="preserve">27 000 </w:t>
      </w:r>
      <w:r>
        <w:t>m</w:t>
      </w:r>
      <w:r w:rsidRPr="00DC573A">
        <w:rPr>
          <w:vertAlign w:val="superscript"/>
        </w:rPr>
        <w:t>3</w:t>
      </w:r>
      <w:r>
        <w:t>/h</w:t>
      </w:r>
      <w:r w:rsidR="00DC573A">
        <w:t xml:space="preserve">. </w:t>
      </w:r>
      <w:r>
        <w:t>Biofiltr</w:t>
      </w:r>
      <w:r w:rsidR="00492AE5">
        <w:t>ą</w:t>
      </w:r>
      <w:r>
        <w:t xml:space="preserve"> sudaro:</w:t>
      </w:r>
      <w:r w:rsidR="00DC573A">
        <w:t xml:space="preserve"> </w:t>
      </w:r>
      <w:r w:rsidR="000A71CA">
        <w:t xml:space="preserve">anglies filtras, ventiliatorius, </w:t>
      </w:r>
      <w:r w:rsidR="00DC573A">
        <w:t>p</w:t>
      </w:r>
      <w:r>
        <w:t>lastikinė talpa</w:t>
      </w:r>
      <w:r w:rsidR="00DC573A">
        <w:t>, d</w:t>
      </w:r>
      <w:r>
        <w:t>rėkintuvas</w:t>
      </w:r>
      <w:r w:rsidR="00DC573A">
        <w:t>, b</w:t>
      </w:r>
      <w:r>
        <w:t>iologinis užpildas</w:t>
      </w:r>
      <w:r w:rsidR="00DC573A">
        <w:t>.</w:t>
      </w:r>
    </w:p>
    <w:p w14:paraId="335D2500" w14:textId="576C7A64" w:rsidR="00BA37EC" w:rsidRDefault="00DC573A" w:rsidP="002741D7">
      <w:pPr>
        <w:pStyle w:val="BodyText"/>
        <w:spacing w:line="120" w:lineRule="atLeast"/>
        <w:ind w:firstLine="567"/>
        <w:jc w:val="both"/>
      </w:pPr>
      <w:r>
        <w:t>II kategorijos ŠGP atvežusių automobilių dezinfekavim</w:t>
      </w:r>
      <w:r w:rsidR="00693484">
        <w:t>ui numatyta</w:t>
      </w:r>
      <w:r>
        <w:t xml:space="preserve"> įranga, kurią sudaro </w:t>
      </w:r>
      <w:r w:rsidR="00D83323">
        <w:t>žemo slėgio stotis bei ark</w:t>
      </w:r>
      <w:r w:rsidR="00693484">
        <w:t>a</w:t>
      </w:r>
      <w:r w:rsidR="00D83323">
        <w:t xml:space="preserve"> su purkštukais automobilių dezinfekavimui.</w:t>
      </w:r>
      <w:r>
        <w:t xml:space="preserve"> Prieš išvažiuojant iš teritorijos automobiliai bus </w:t>
      </w:r>
      <w:r w:rsidR="00D83323">
        <w:t>apipurškiami dezinfekavimo skysčiumi. Nuo mašinų nubėgęs dezinfekantas surenkamas latakais ir grąžinamas į sterilizatorių.</w:t>
      </w:r>
    </w:p>
    <w:p w14:paraId="1761490B" w14:textId="77A022B2" w:rsidR="00BC6B24" w:rsidRPr="00487261" w:rsidRDefault="00BC6B24" w:rsidP="002741D7">
      <w:pPr>
        <w:pStyle w:val="BodyText"/>
        <w:spacing w:line="120" w:lineRule="atLeast"/>
        <w:ind w:firstLine="567"/>
        <w:jc w:val="both"/>
      </w:pPr>
      <w:r w:rsidRPr="00487261">
        <w:t xml:space="preserve">Patekus į pirminį </w:t>
      </w:r>
      <w:r w:rsidR="007A60A3" w:rsidRPr="00487261">
        <w:t>bioreaktorių</w:t>
      </w:r>
      <w:r w:rsidR="005E4578">
        <w:t>,</w:t>
      </w:r>
      <w:r w:rsidRPr="00487261">
        <w:t xml:space="preserve"> </w:t>
      </w:r>
      <w:r w:rsidR="00693484">
        <w:t xml:space="preserve">sterilizuotos </w:t>
      </w:r>
      <w:r w:rsidRPr="00487261">
        <w:t>bioska</w:t>
      </w:r>
      <w:r w:rsidR="00DB77C9">
        <w:t>i</w:t>
      </w:r>
      <w:r w:rsidRPr="00487261">
        <w:t>džios atliekos sumaišomos su kita biomase ir apdorojamos įprastu režimu.</w:t>
      </w:r>
    </w:p>
    <w:p w14:paraId="419924EF" w14:textId="015E749F" w:rsidR="00D126D5" w:rsidRPr="00487261" w:rsidRDefault="00D126D5" w:rsidP="002741D7">
      <w:pPr>
        <w:autoSpaceDE w:val="0"/>
        <w:autoSpaceDN w:val="0"/>
        <w:adjustRightInd w:val="0"/>
        <w:spacing w:after="120" w:line="120" w:lineRule="atLeast"/>
        <w:ind w:firstLine="567"/>
        <w:jc w:val="both"/>
        <w:rPr>
          <w:color w:val="000000" w:themeColor="text1"/>
          <w:highlight w:val="red"/>
        </w:rPr>
      </w:pPr>
      <w:r w:rsidRPr="00487261">
        <w:rPr>
          <w:i/>
          <w:iCs/>
          <w:color w:val="000000" w:themeColor="text1"/>
        </w:rPr>
        <w:t>Biodujų gamyba vykdoma trijuose gelžbetonio bioreaktoriuose (talpos 3×4000 m</w:t>
      </w:r>
      <w:r w:rsidRPr="00487261">
        <w:rPr>
          <w:i/>
          <w:iCs/>
          <w:color w:val="000000" w:themeColor="text1"/>
          <w:vertAlign w:val="superscript"/>
        </w:rPr>
        <w:t>3</w:t>
      </w:r>
      <w:r w:rsidRPr="00487261">
        <w:rPr>
          <w:i/>
          <w:iCs/>
          <w:color w:val="000000" w:themeColor="text1"/>
        </w:rPr>
        <w:t xml:space="preserve"> darbinio tūrio)</w:t>
      </w:r>
      <w:r w:rsidRPr="00487261">
        <w:rPr>
          <w:color w:val="000000" w:themeColor="text1"/>
        </w:rPr>
        <w:t>. Bioreaktoriuose laikomos žaliavos šildymui įrengta šild</w:t>
      </w:r>
      <w:r w:rsidR="000203F8" w:rsidRPr="00487261">
        <w:rPr>
          <w:color w:val="000000" w:themeColor="text1"/>
        </w:rPr>
        <w:t>ymo sistema – kogeneracijos pro</w:t>
      </w:r>
      <w:r w:rsidRPr="00487261">
        <w:rPr>
          <w:color w:val="000000" w:themeColor="text1"/>
        </w:rPr>
        <w:t>ceso metu išsiskyrusi</w:t>
      </w:r>
      <w:r w:rsidR="008F4F9F">
        <w:rPr>
          <w:color w:val="000000" w:themeColor="text1"/>
        </w:rPr>
        <w:t>os</w:t>
      </w:r>
      <w:r w:rsidRPr="00487261">
        <w:rPr>
          <w:color w:val="000000" w:themeColor="text1"/>
        </w:rPr>
        <w:t xml:space="preserve"> šilum</w:t>
      </w:r>
      <w:r w:rsidR="008F4F9F">
        <w:rPr>
          <w:color w:val="000000" w:themeColor="text1"/>
        </w:rPr>
        <w:t>os</w:t>
      </w:r>
      <w:r w:rsidRPr="00487261">
        <w:rPr>
          <w:color w:val="000000" w:themeColor="text1"/>
        </w:rPr>
        <w:t xml:space="preserve"> šilumokaičio pagalba atitinkama</w:t>
      </w:r>
      <w:r w:rsidR="008F4F9F">
        <w:rPr>
          <w:color w:val="000000" w:themeColor="text1"/>
        </w:rPr>
        <w:t>s</w:t>
      </w:r>
      <w:r w:rsidRPr="00487261">
        <w:rPr>
          <w:color w:val="000000" w:themeColor="text1"/>
        </w:rPr>
        <w:t xml:space="preserve"> paskirs</w:t>
      </w:r>
      <w:r w:rsidR="000203F8" w:rsidRPr="00487261">
        <w:rPr>
          <w:color w:val="000000" w:themeColor="text1"/>
        </w:rPr>
        <w:t>t</w:t>
      </w:r>
      <w:r w:rsidR="008F4F9F">
        <w:rPr>
          <w:color w:val="000000" w:themeColor="text1"/>
        </w:rPr>
        <w:t>ymas</w:t>
      </w:r>
      <w:r w:rsidR="000203F8" w:rsidRPr="00487261">
        <w:rPr>
          <w:color w:val="000000" w:themeColor="text1"/>
        </w:rPr>
        <w:t xml:space="preserve"> į visus biore</w:t>
      </w:r>
      <w:r w:rsidRPr="00487261">
        <w:rPr>
          <w:color w:val="000000" w:themeColor="text1"/>
        </w:rPr>
        <w:t>aktorius. Siekiant sumažinti šilumos nuostolius bioreaktoriai yra izoliuoti šilumai nepralaidžia medžiaga – polistireniniu putplasčiu. Pastovi temperatūra biore</w:t>
      </w:r>
      <w:r w:rsidR="000203F8" w:rsidRPr="00487261">
        <w:rPr>
          <w:color w:val="000000" w:themeColor="text1"/>
        </w:rPr>
        <w:t>aktoriuje yra viena iš svarbiau</w:t>
      </w:r>
      <w:r w:rsidRPr="00487261">
        <w:rPr>
          <w:color w:val="000000" w:themeColor="text1"/>
        </w:rPr>
        <w:t>sių sąlygų, norint užtikrinti stabilų darbą ir aukštą biodujų i</w:t>
      </w:r>
      <w:r w:rsidR="00C7456C">
        <w:rPr>
          <w:color w:val="000000" w:themeColor="text1"/>
        </w:rPr>
        <w:t>šeigą. Galimos temperatūros svy</w:t>
      </w:r>
      <w:r w:rsidRPr="00487261">
        <w:rPr>
          <w:color w:val="000000" w:themeColor="text1"/>
        </w:rPr>
        <w:t>ravimų priežastys: naujų žaliavų papildymas, nepakankama</w:t>
      </w:r>
      <w:r w:rsidR="000203F8" w:rsidRPr="00487261">
        <w:rPr>
          <w:color w:val="000000" w:themeColor="text1"/>
        </w:rPr>
        <w:t xml:space="preserve"> izoliacija, nepakankamas maišy</w:t>
      </w:r>
      <w:r w:rsidRPr="00487261">
        <w:rPr>
          <w:color w:val="000000" w:themeColor="text1"/>
        </w:rPr>
        <w:t xml:space="preserve">mas, ekstremalios lauko oro temperatūros vasaros ir žiemos </w:t>
      </w:r>
      <w:r w:rsidR="000203F8" w:rsidRPr="00487261">
        <w:rPr>
          <w:color w:val="000000" w:themeColor="text1"/>
        </w:rPr>
        <w:t>laikotarpiu. Bioreaktoriuose ža</w:t>
      </w:r>
      <w:r w:rsidR="005B263A" w:rsidRPr="00487261">
        <w:rPr>
          <w:color w:val="000000" w:themeColor="text1"/>
        </w:rPr>
        <w:t>liavų maišymas</w:t>
      </w:r>
      <w:r w:rsidRPr="00487261">
        <w:rPr>
          <w:color w:val="000000" w:themeColor="text1"/>
        </w:rPr>
        <w:t xml:space="preserve"> atliekamas greitaeigių panardinamų maišyklių pagalba. Proceso stebėjimui šalia bioreaktorių sumontuotos pakylos (platformos) su langelia</w:t>
      </w:r>
      <w:r w:rsidR="000203F8" w:rsidRPr="00487261">
        <w:rPr>
          <w:color w:val="000000" w:themeColor="text1"/>
        </w:rPr>
        <w:t>is. Tai leidžia optimaliai sure</w:t>
      </w:r>
      <w:r w:rsidRPr="00487261">
        <w:rPr>
          <w:color w:val="000000" w:themeColor="text1"/>
        </w:rPr>
        <w:t>guliuoti maišyklių darbą. Bioreaktoriuose žaliava maišoma kelis kartus per dieną. Maišymas neleidžia biomasės paviršiuje susidaryti plutai ir nuosėdoms</w:t>
      </w:r>
      <w:r w:rsidR="000203F8" w:rsidRPr="00487261">
        <w:rPr>
          <w:color w:val="000000" w:themeColor="text1"/>
        </w:rPr>
        <w:t>, o pirminiuose reaktoriuose pa</w:t>
      </w:r>
      <w:r w:rsidRPr="00487261">
        <w:rPr>
          <w:color w:val="000000" w:themeColor="text1"/>
        </w:rPr>
        <w:t xml:space="preserve">lengvina mikroorganizmų kontaktą su naujai įkrauta žaliava ir </w:t>
      </w:r>
      <w:r w:rsidR="000203F8" w:rsidRPr="00487261">
        <w:rPr>
          <w:color w:val="000000" w:themeColor="text1"/>
        </w:rPr>
        <w:t>tolygiai paskirsto maistines me</w:t>
      </w:r>
      <w:r w:rsidRPr="00487261">
        <w:rPr>
          <w:color w:val="000000" w:themeColor="text1"/>
        </w:rPr>
        <w:t xml:space="preserve">džiagas visoje biomasėje. </w:t>
      </w:r>
    </w:p>
    <w:p w14:paraId="2B2AB85F" w14:textId="77777777" w:rsidR="000203F8" w:rsidRPr="00487261" w:rsidRDefault="00D126D5" w:rsidP="002741D7">
      <w:pPr>
        <w:spacing w:after="120" w:line="120" w:lineRule="atLeast"/>
        <w:ind w:firstLine="567"/>
        <w:jc w:val="both"/>
        <w:rPr>
          <w:i/>
          <w:iCs/>
          <w:color w:val="000000" w:themeColor="text1"/>
        </w:rPr>
      </w:pPr>
      <w:r w:rsidRPr="00487261">
        <w:rPr>
          <w:color w:val="000000" w:themeColor="text1"/>
        </w:rPr>
        <w:t>Bioreaktoriuose anaerobinis apdorojimas vyksta mezofilinėje 37-44°C temperatūroje. Tokia temperatūra garantuoja stabilų organinių medžiagų ska</w:t>
      </w:r>
      <w:r w:rsidR="004C66ED" w:rsidRPr="00487261">
        <w:rPr>
          <w:color w:val="000000" w:themeColor="text1"/>
        </w:rPr>
        <w:t>idymo procesą ir didelę metano išeigą.</w:t>
      </w:r>
      <w:r w:rsidR="000203F8" w:rsidRPr="00487261">
        <w:rPr>
          <w:i/>
          <w:iCs/>
          <w:color w:val="000000" w:themeColor="text1"/>
        </w:rPr>
        <w:t xml:space="preserve"> </w:t>
      </w:r>
    </w:p>
    <w:p w14:paraId="20EFDC4C" w14:textId="77777777" w:rsidR="00D126D5" w:rsidRPr="00487261" w:rsidRDefault="000203F8" w:rsidP="002741D7">
      <w:pPr>
        <w:spacing w:after="120" w:line="120" w:lineRule="atLeast"/>
        <w:ind w:firstLine="567"/>
        <w:jc w:val="both"/>
        <w:rPr>
          <w:color w:val="000000" w:themeColor="text1"/>
        </w:rPr>
      </w:pPr>
      <w:r w:rsidRPr="00487261">
        <w:rPr>
          <w:i/>
          <w:iCs/>
          <w:color w:val="000000" w:themeColor="text1"/>
        </w:rPr>
        <w:t xml:space="preserve">Biodujų saugojimas ir nusierinimas. </w:t>
      </w:r>
      <w:r w:rsidRPr="00487261">
        <w:rPr>
          <w:color w:val="000000" w:themeColor="text1"/>
        </w:rPr>
        <w:t xml:space="preserve">Bioreaktoriuose vykstančio rūgimo metu biodujos gaminamos netolygiai. Kompensuojant šiuos netolygumus, būtina laikinai saugoti pagamintas biodujas. Bioreaktoriuose susidariusios biodujos kaupiamos virš biomasės viršutinėje rezervuaro </w:t>
      </w:r>
      <w:r w:rsidRPr="00487261">
        <w:rPr>
          <w:color w:val="000000" w:themeColor="text1"/>
        </w:rPr>
        <w:lastRenderedPageBreak/>
        <w:t>dalyje įrengtoje kaupykloje, kurioje įmontuoti dujų lygio indikatoriai. Tokiu būdu bus išvengiama nepageidaujamo deguonies patekimo į bioreaktorių. Siekiant išvengti nepageidaujamo slėgio santykio (</w:t>
      </w:r>
      <w:proofErr w:type="spellStart"/>
      <w:r w:rsidRPr="00487261">
        <w:rPr>
          <w:color w:val="000000" w:themeColor="text1"/>
        </w:rPr>
        <w:t>viršslėgio</w:t>
      </w:r>
      <w:proofErr w:type="spellEnd"/>
      <w:r w:rsidRPr="00487261">
        <w:rPr>
          <w:color w:val="000000" w:themeColor="text1"/>
        </w:rPr>
        <w:t xml:space="preserve"> ir sumažinto slėgio), bioreaktoriu</w:t>
      </w:r>
      <w:r w:rsidR="00451579">
        <w:rPr>
          <w:color w:val="000000" w:themeColor="text1"/>
        </w:rPr>
        <w:t>ose instaliuotas mechaninis sau</w:t>
      </w:r>
      <w:r w:rsidRPr="00487261">
        <w:rPr>
          <w:color w:val="000000" w:themeColor="text1"/>
        </w:rPr>
        <w:t xml:space="preserve">giklis. </w:t>
      </w:r>
    </w:p>
    <w:p w14:paraId="2CE30389" w14:textId="77777777" w:rsidR="000203F8" w:rsidRPr="00487261" w:rsidRDefault="000203F8" w:rsidP="002741D7">
      <w:pPr>
        <w:spacing w:after="120" w:line="120" w:lineRule="atLeast"/>
        <w:ind w:firstLine="567"/>
        <w:jc w:val="both"/>
        <w:rPr>
          <w:color w:val="000000" w:themeColor="text1"/>
        </w:rPr>
      </w:pPr>
      <w:r w:rsidRPr="00487261">
        <w:rPr>
          <w:color w:val="000000" w:themeColor="text1"/>
        </w:rPr>
        <w:t>Išsiskiriančiose biodujose yra sieros vandenilio (H</w:t>
      </w:r>
      <w:r w:rsidRPr="000D0751">
        <w:rPr>
          <w:color w:val="000000" w:themeColor="text1"/>
          <w:vertAlign w:val="subscript"/>
        </w:rPr>
        <w:t>2</w:t>
      </w:r>
      <w:r w:rsidRPr="00487261">
        <w:rPr>
          <w:color w:val="000000" w:themeColor="text1"/>
        </w:rPr>
        <w:t>S), kuris šalinamas biologiškai, t.</w:t>
      </w:r>
      <w:r w:rsidR="00C56AE6">
        <w:rPr>
          <w:color w:val="000000" w:themeColor="text1"/>
        </w:rPr>
        <w:t xml:space="preserve"> </w:t>
      </w:r>
      <w:r w:rsidRPr="00487261">
        <w:rPr>
          <w:color w:val="000000" w:themeColor="text1"/>
        </w:rPr>
        <w:t xml:space="preserve">y. į biodujas tiekiant 3-6 % (skaičiuojant nuo biodujų tūrio) oro. Tam tikslui ant kiekvieno </w:t>
      </w:r>
      <w:proofErr w:type="spellStart"/>
      <w:r w:rsidRPr="00487261">
        <w:rPr>
          <w:color w:val="000000" w:themeColor="text1"/>
        </w:rPr>
        <w:t>biorektoriaus</w:t>
      </w:r>
      <w:proofErr w:type="spellEnd"/>
      <w:r w:rsidRPr="00487261">
        <w:rPr>
          <w:color w:val="000000" w:themeColor="text1"/>
        </w:rPr>
        <w:t xml:space="preserve"> įrengta po 1 ventiliatorių, kuriais tiekiamas oras į </w:t>
      </w:r>
      <w:proofErr w:type="spellStart"/>
      <w:r w:rsidRPr="00487261">
        <w:rPr>
          <w:color w:val="000000" w:themeColor="text1"/>
        </w:rPr>
        <w:t>kaupyklas</w:t>
      </w:r>
      <w:proofErr w:type="spellEnd"/>
      <w:r w:rsidRPr="00487261">
        <w:rPr>
          <w:color w:val="000000" w:themeColor="text1"/>
        </w:rPr>
        <w:t xml:space="preserve">. Siekiant išvengti per didelio arba neigiamo slėgio, </w:t>
      </w:r>
      <w:proofErr w:type="spellStart"/>
      <w:r w:rsidRPr="00487261">
        <w:rPr>
          <w:color w:val="000000" w:themeColor="text1"/>
        </w:rPr>
        <w:t>kaupyklose</w:t>
      </w:r>
      <w:proofErr w:type="spellEnd"/>
      <w:r w:rsidRPr="00487261">
        <w:rPr>
          <w:color w:val="000000" w:themeColor="text1"/>
        </w:rPr>
        <w:t xml:space="preserve"> sumontuoti dujų lygio indikatoriai ir slėgio vožtuvai. Biologiniam dujų valymo procesui pagerinti viršutinėje rezervuaro dalyje įrengiama diržinė konstrukcija, ant kurios užklojamas sintetinio pluošto tinklas, tokiu būdu padidinamas sąlyčio paviršius kuriame gali daugintis reikalingos bakterijos.</w:t>
      </w:r>
    </w:p>
    <w:p w14:paraId="7E69B27D" w14:textId="77777777" w:rsidR="000203F8" w:rsidRPr="00487261" w:rsidRDefault="000203F8" w:rsidP="002741D7">
      <w:pPr>
        <w:spacing w:after="120" w:line="120" w:lineRule="atLeast"/>
        <w:ind w:firstLine="567"/>
        <w:jc w:val="both"/>
        <w:rPr>
          <w:color w:val="000000" w:themeColor="text1"/>
        </w:rPr>
      </w:pPr>
      <w:r w:rsidRPr="00487261">
        <w:rPr>
          <w:color w:val="000000" w:themeColor="text1"/>
        </w:rPr>
        <w:t>Prieš patenkant į kogeneracinį įrenginį biodujos praei</w:t>
      </w:r>
      <w:r w:rsidR="000C4CE0" w:rsidRPr="00487261">
        <w:rPr>
          <w:color w:val="000000" w:themeColor="text1"/>
        </w:rPr>
        <w:t>na</w:t>
      </w:r>
      <w:r w:rsidRPr="00487261">
        <w:rPr>
          <w:color w:val="000000" w:themeColor="text1"/>
        </w:rPr>
        <w:t xml:space="preserve"> antrą nusierinimo etapą – esamą modulį su aktyviąj</w:t>
      </w:r>
      <w:r w:rsidR="00451579">
        <w:rPr>
          <w:color w:val="000000" w:themeColor="text1"/>
        </w:rPr>
        <w:t>a</w:t>
      </w:r>
      <w:r w:rsidRPr="00487261">
        <w:rPr>
          <w:color w:val="000000" w:themeColor="text1"/>
        </w:rPr>
        <w:t xml:space="preserve"> anglimi. </w:t>
      </w:r>
    </w:p>
    <w:p w14:paraId="37F15C3F" w14:textId="595E470D" w:rsidR="000203F8" w:rsidRPr="00487261" w:rsidRDefault="000203F8" w:rsidP="002741D7">
      <w:pPr>
        <w:pStyle w:val="Default"/>
        <w:spacing w:after="120" w:line="120" w:lineRule="atLeast"/>
        <w:ind w:firstLine="567"/>
        <w:jc w:val="both"/>
        <w:rPr>
          <w:color w:val="000000" w:themeColor="text1"/>
          <w:lang w:val="lt-LT"/>
        </w:rPr>
      </w:pPr>
      <w:r w:rsidRPr="00487261">
        <w:rPr>
          <w:i/>
          <w:iCs/>
          <w:color w:val="000000" w:themeColor="text1"/>
          <w:lang w:val="lt-LT"/>
        </w:rPr>
        <w:t xml:space="preserve">Biodujų nusierinimas aktyvuota anglimi </w:t>
      </w:r>
      <w:r w:rsidRPr="00487261">
        <w:rPr>
          <w:color w:val="000000" w:themeColor="text1"/>
          <w:lang w:val="lt-LT"/>
        </w:rPr>
        <w:t>paremtas šiuo principu: biodujos praleidžiamos per aktyvuotos anglies terpę. Šio metodo privalumas - vandenilio s</w:t>
      </w:r>
      <w:r w:rsidR="006B5376" w:rsidRPr="00487261">
        <w:rPr>
          <w:color w:val="000000" w:themeColor="text1"/>
          <w:lang w:val="lt-LT"/>
        </w:rPr>
        <w:t>ulfidas gali būti visiškai paša</w:t>
      </w:r>
      <w:r w:rsidRPr="00487261">
        <w:rPr>
          <w:color w:val="000000" w:themeColor="text1"/>
          <w:lang w:val="lt-LT"/>
        </w:rPr>
        <w:t xml:space="preserve">lintas cheminiu būdu. Susidariusiose biodujose lieka perteklinė drėgmė, kuri pasišalina biodujoms vėstant (tekant požeminiais dujų vamzdynais). Iš dujų vamzdynų kondensatas suteka į kondensato šulinį, iš kurio perpumpuojamas į bioreaktorių. </w:t>
      </w:r>
      <w:proofErr w:type="spellStart"/>
      <w:r w:rsidRPr="00487261">
        <w:rPr>
          <w:color w:val="000000" w:themeColor="text1"/>
          <w:lang w:val="lt-LT"/>
        </w:rPr>
        <w:t>Nusierintos</w:t>
      </w:r>
      <w:proofErr w:type="spellEnd"/>
      <w:r w:rsidRPr="00487261">
        <w:rPr>
          <w:color w:val="000000" w:themeColor="text1"/>
          <w:lang w:val="lt-LT"/>
        </w:rPr>
        <w:t xml:space="preserve"> biodujos vamzdynais tiekiamos į kogeneracinį bloką, kur sudeginamos gaminant šilumą ir elektros energiją. </w:t>
      </w:r>
      <w:proofErr w:type="spellStart"/>
      <w:r w:rsidRPr="00487261">
        <w:rPr>
          <w:color w:val="000000" w:themeColor="text1"/>
          <w:lang w:val="lt-LT"/>
        </w:rPr>
        <w:t>Kogeneraciniam</w:t>
      </w:r>
      <w:proofErr w:type="spellEnd"/>
      <w:r w:rsidRPr="00487261">
        <w:rPr>
          <w:color w:val="000000" w:themeColor="text1"/>
          <w:lang w:val="lt-LT"/>
        </w:rPr>
        <w:t xml:space="preserve"> blokui reikalingas dujų slėgis (min 80 mbar) pasiekiamas prieš kogeneracinio bloko konteinerį sumontuotu kompresoriumi. </w:t>
      </w:r>
    </w:p>
    <w:p w14:paraId="416CBA06" w14:textId="77777777" w:rsidR="006B5376" w:rsidRPr="00487261" w:rsidRDefault="00EB2EB1" w:rsidP="002741D7">
      <w:pPr>
        <w:spacing w:after="120" w:line="120" w:lineRule="atLeast"/>
        <w:ind w:firstLine="720"/>
        <w:jc w:val="both"/>
        <w:rPr>
          <w:color w:val="000000" w:themeColor="text1"/>
        </w:rPr>
      </w:pPr>
      <w:r w:rsidRPr="00487261">
        <w:rPr>
          <w:i/>
          <w:iCs/>
          <w:color w:val="000000" w:themeColor="text1"/>
        </w:rPr>
        <w:t xml:space="preserve">Biodujų panaudojimas šilumos ir elektros energijos gamybai kogeneraciniame įrenginyje. </w:t>
      </w:r>
      <w:r w:rsidRPr="00487261">
        <w:rPr>
          <w:color w:val="000000" w:themeColor="text1"/>
        </w:rPr>
        <w:t xml:space="preserve">Į kogeneracinį įrenginį atpumpuotos biodujos naudojamos energijos gamybai. Biodujos – kuras, priskiriamas prie atsinaujinančių energijos išteklių. Todėl iš biodujų pagaminta energija traktuojama kaip „žalioji“. Šiluma ir elektros energija gaunama deginant biodujas </w:t>
      </w:r>
      <w:r w:rsidR="00F142FA" w:rsidRPr="00487261">
        <w:rPr>
          <w:color w:val="000000" w:themeColor="text1"/>
        </w:rPr>
        <w:t xml:space="preserve">viename 1052 kW šiluminio galingumo kogeneraciniame įrenginyje, veikiančiame vidaus degimo variklio principu. </w:t>
      </w:r>
      <w:r w:rsidRPr="00487261">
        <w:rPr>
          <w:iCs/>
          <w:color w:val="000000" w:themeColor="text1"/>
        </w:rPr>
        <w:t>Otto ciklu veikiančiame</w:t>
      </w:r>
      <w:r w:rsidRPr="00487261">
        <w:rPr>
          <w:i/>
          <w:iCs/>
          <w:color w:val="000000" w:themeColor="text1"/>
        </w:rPr>
        <w:t xml:space="preserve"> s</w:t>
      </w:r>
      <w:r w:rsidRPr="00487261">
        <w:rPr>
          <w:color w:val="000000" w:themeColor="text1"/>
        </w:rPr>
        <w:t xml:space="preserve">tūmokliniame vidaus degimo variklyje kuro ir oro mišinys yra uždegamas kibirkštimi. Degimo metu kuro energija transformuojama į veleno mechaninį darbą ir šiluminę energiją. Velenas suka generatorių, o šis gamina elektros energiją. </w:t>
      </w:r>
    </w:p>
    <w:p w14:paraId="0329498E" w14:textId="4C3BCFC9" w:rsidR="00D000D8" w:rsidRPr="00487261" w:rsidRDefault="00D000D8" w:rsidP="002741D7">
      <w:pPr>
        <w:spacing w:after="120" w:line="120" w:lineRule="atLeast"/>
        <w:ind w:firstLine="567"/>
        <w:jc w:val="both"/>
        <w:rPr>
          <w:color w:val="000000" w:themeColor="text1"/>
        </w:rPr>
      </w:pPr>
      <w:r w:rsidRPr="00487261">
        <w:rPr>
          <w:color w:val="000000" w:themeColor="text1"/>
        </w:rPr>
        <w:t>Degimo produktai iš kogeneracinės jėgainės nuvedami per vieną kaminą (t. š. 001)</w:t>
      </w:r>
      <w:r w:rsidR="00577FF0" w:rsidRPr="00487261">
        <w:rPr>
          <w:color w:val="000000" w:themeColor="text1"/>
        </w:rPr>
        <w:t>.</w:t>
      </w:r>
    </w:p>
    <w:p w14:paraId="61F78A1A" w14:textId="77777777" w:rsidR="00EB2EB1" w:rsidRPr="00487261" w:rsidRDefault="00EB2EB1" w:rsidP="002741D7">
      <w:pPr>
        <w:spacing w:after="120" w:line="120" w:lineRule="atLeast"/>
        <w:ind w:firstLine="567"/>
        <w:jc w:val="both"/>
        <w:rPr>
          <w:color w:val="000000" w:themeColor="text1"/>
        </w:rPr>
      </w:pPr>
      <w:r w:rsidRPr="00487261">
        <w:rPr>
          <w:i/>
          <w:iCs/>
          <w:color w:val="000000" w:themeColor="text1"/>
        </w:rPr>
        <w:t xml:space="preserve">Apdorotos žaliavos (substrato) tvarkymas. </w:t>
      </w:r>
      <w:r w:rsidRPr="00487261">
        <w:rPr>
          <w:color w:val="000000" w:themeColor="text1"/>
        </w:rPr>
        <w:t xml:space="preserve">Susidaręs atidirbęs substratas išpumpuojamas į separavimo įrenginį skystai ir kietai frakcijoms atskirti. Atidirbusio substrato po fermentacijos susidarys apie </w:t>
      </w:r>
      <w:r w:rsidR="00B16C65">
        <w:rPr>
          <w:color w:val="000000" w:themeColor="text1"/>
        </w:rPr>
        <w:t>69 300</w:t>
      </w:r>
      <w:r w:rsidRPr="00487261">
        <w:rPr>
          <w:color w:val="000000" w:themeColor="text1"/>
        </w:rPr>
        <w:t xml:space="preserve"> t/m. Substratas bus separuojamas, atskiriant tirštąją frakcija nuo skystosios.</w:t>
      </w:r>
    </w:p>
    <w:p w14:paraId="7079E628" w14:textId="612B163F" w:rsidR="00EB2EB1" w:rsidRPr="00487261" w:rsidRDefault="006012D9" w:rsidP="002741D7">
      <w:pPr>
        <w:autoSpaceDE w:val="0"/>
        <w:autoSpaceDN w:val="0"/>
        <w:adjustRightInd w:val="0"/>
        <w:spacing w:after="120" w:line="120" w:lineRule="atLeast"/>
        <w:jc w:val="both"/>
        <w:rPr>
          <w:color w:val="000000" w:themeColor="text1"/>
        </w:rPr>
      </w:pPr>
      <w:r w:rsidRPr="00487261">
        <w:rPr>
          <w:color w:val="000000" w:themeColor="text1"/>
        </w:rPr>
        <w:t xml:space="preserve">Po separatoriaus susidariusi skystoji substrato frakcija </w:t>
      </w:r>
      <w:r w:rsidR="000766A7">
        <w:rPr>
          <w:color w:val="000000" w:themeColor="text1"/>
        </w:rPr>
        <w:t>48 510</w:t>
      </w:r>
      <w:r w:rsidRPr="00487261">
        <w:rPr>
          <w:color w:val="000000" w:themeColor="text1"/>
        </w:rPr>
        <w:t xml:space="preserve"> t/m vamzdynais bus nukreipiama į sklype numatomą įrengti 15 000 m</w:t>
      </w:r>
      <w:r w:rsidRPr="00487261">
        <w:rPr>
          <w:color w:val="000000" w:themeColor="text1"/>
          <w:vertAlign w:val="superscript"/>
        </w:rPr>
        <w:t>3</w:t>
      </w:r>
      <w:r w:rsidRPr="00487261">
        <w:rPr>
          <w:color w:val="000000" w:themeColor="text1"/>
        </w:rPr>
        <w:t xml:space="preserve"> talpos dengtą lagūną. Lagūna bus įrengta vadovaujantis Mėšlo ir srutų tvarkymo aplinkosaugos reikalavimų aprašu (Žin., 2011, Nr. 118-5583). Skysta substrato frakcija bus laikoma taip, kad būtų išvengta paviršinio ir požeminio vandens taršos. Lagūnos dugnas įrengtas ant nejudinto grunto, sluoksniuojant 1-1.5 mm storio </w:t>
      </w:r>
      <w:proofErr w:type="spellStart"/>
      <w:r w:rsidRPr="00487261">
        <w:rPr>
          <w:color w:val="000000" w:themeColor="text1"/>
        </w:rPr>
        <w:t>geomembraną</w:t>
      </w:r>
      <w:proofErr w:type="spellEnd"/>
      <w:r w:rsidRPr="00487261">
        <w:rPr>
          <w:color w:val="000000" w:themeColor="text1"/>
        </w:rPr>
        <w:t xml:space="preserve"> HDPE, 50 mm smėlio frakciją kartu su žvyro sluoksniu apsupta drenažo sistemas, </w:t>
      </w:r>
      <w:proofErr w:type="spellStart"/>
      <w:r w:rsidRPr="00487261">
        <w:rPr>
          <w:color w:val="000000" w:themeColor="text1"/>
        </w:rPr>
        <w:t>geomembranomis</w:t>
      </w:r>
      <w:proofErr w:type="spellEnd"/>
      <w:r w:rsidRPr="00487261">
        <w:rPr>
          <w:color w:val="000000" w:themeColor="text1"/>
        </w:rPr>
        <w:t xml:space="preserve"> HDPE ir LVDPE. Kauptuvas uždengtas, apsaugant paviršinių nuotekų patekimo į lagūną, o taip pat substrato skleidžiamų kvapų patekimo į aplinkos or</w:t>
      </w:r>
      <w:r w:rsidR="00924749" w:rsidRPr="00487261">
        <w:rPr>
          <w:color w:val="000000" w:themeColor="text1"/>
        </w:rPr>
        <w:t>ą.</w:t>
      </w:r>
    </w:p>
    <w:p w14:paraId="0F7F6DCB" w14:textId="77777777" w:rsidR="006012D9" w:rsidRPr="00487261" w:rsidRDefault="006012D9" w:rsidP="002741D7">
      <w:pPr>
        <w:autoSpaceDE w:val="0"/>
        <w:autoSpaceDN w:val="0"/>
        <w:adjustRightInd w:val="0"/>
        <w:spacing w:after="120" w:line="120" w:lineRule="atLeast"/>
        <w:ind w:firstLine="567"/>
        <w:jc w:val="both"/>
        <w:rPr>
          <w:color w:val="000000" w:themeColor="text1"/>
        </w:rPr>
      </w:pPr>
      <w:r w:rsidRPr="00487261">
        <w:rPr>
          <w:color w:val="000000" w:themeColor="text1"/>
        </w:rPr>
        <w:t>Vadovaujantis kitų šalių praktika</w:t>
      </w:r>
      <w:r w:rsidR="00AD2B74" w:rsidRPr="00487261">
        <w:rPr>
          <w:color w:val="000000" w:themeColor="text1"/>
        </w:rPr>
        <w:t>,</w:t>
      </w:r>
      <w:r w:rsidRPr="00487261">
        <w:rPr>
          <w:color w:val="000000" w:themeColor="text1"/>
        </w:rPr>
        <w:t xml:space="preserve"> likutinio substrato kvapas, lyginant su mėšlo, sumažėja iki 60%, tai ypatingai pagerins artimiausių kaimo vietovių gyvenamosios aplinkos kokybę. Apdorota žaliava (likutinis substratas) - homogeniška medžiaga, teigiamai veikianti dirvožemį – pagerina dirvožemio struktūrą, drėgmės </w:t>
      </w:r>
      <w:proofErr w:type="spellStart"/>
      <w:r w:rsidRPr="00487261">
        <w:rPr>
          <w:color w:val="000000" w:themeColor="text1"/>
        </w:rPr>
        <w:t>skverbtį</w:t>
      </w:r>
      <w:proofErr w:type="spellEnd"/>
      <w:r w:rsidRPr="00487261">
        <w:rPr>
          <w:color w:val="000000" w:themeColor="text1"/>
        </w:rPr>
        <w:t xml:space="preserve">, vandens </w:t>
      </w:r>
      <w:proofErr w:type="spellStart"/>
      <w:r w:rsidRPr="00487261">
        <w:rPr>
          <w:color w:val="000000" w:themeColor="text1"/>
        </w:rPr>
        <w:t>įgertį</w:t>
      </w:r>
      <w:proofErr w:type="spellEnd"/>
      <w:r w:rsidRPr="00487261">
        <w:rPr>
          <w:color w:val="000000" w:themeColor="text1"/>
        </w:rPr>
        <w:t>, suaktyvina organizmų, gyvenančių dirvožemyje, veiklą. Tyrimais nustatyta, kad suaktyvėja sliekų veikla, padidėja skirting</w:t>
      </w:r>
      <w:r w:rsidR="00940C94" w:rsidRPr="00487261">
        <w:rPr>
          <w:color w:val="000000" w:themeColor="text1"/>
        </w:rPr>
        <w:t>o</w:t>
      </w:r>
      <w:r w:rsidRPr="00487261">
        <w:rPr>
          <w:color w:val="000000" w:themeColor="text1"/>
        </w:rPr>
        <w:t xml:space="preserve"> dirvožemio individų skaičius. Biodujų jėgainėje apdorojant </w:t>
      </w:r>
      <w:proofErr w:type="spellStart"/>
      <w:r w:rsidRPr="00487261">
        <w:rPr>
          <w:color w:val="000000" w:themeColor="text1"/>
        </w:rPr>
        <w:t>bioskaidžias</w:t>
      </w:r>
      <w:proofErr w:type="spellEnd"/>
      <w:r w:rsidRPr="00487261">
        <w:rPr>
          <w:color w:val="000000" w:themeColor="text1"/>
        </w:rPr>
        <w:t xml:space="preserve"> medžiagas, dalis organiniuose junginiuose </w:t>
      </w:r>
      <w:r w:rsidRPr="00487261">
        <w:rPr>
          <w:color w:val="000000" w:themeColor="text1"/>
        </w:rPr>
        <w:lastRenderedPageBreak/>
        <w:t xml:space="preserve">esančio azoto pervedama į amoniakinę formą, kurią lengviau, greičiau ir didesnį jo kiekį įsisavina augalai, kas lemia mažesnį </w:t>
      </w:r>
      <w:proofErr w:type="spellStart"/>
      <w:r w:rsidRPr="00487261">
        <w:rPr>
          <w:color w:val="000000" w:themeColor="text1"/>
        </w:rPr>
        <w:t>biogeninių</w:t>
      </w:r>
      <w:proofErr w:type="spellEnd"/>
      <w:r w:rsidRPr="00487261">
        <w:rPr>
          <w:color w:val="000000" w:themeColor="text1"/>
        </w:rPr>
        <w:t xml:space="preserve"> medžiagų išplovimą į gilesnius dirvožemio sluoksnius bei paviršinius ir požeminius vandenis.</w:t>
      </w:r>
    </w:p>
    <w:p w14:paraId="7091C361" w14:textId="20EAA06C" w:rsidR="006012D9" w:rsidRPr="00487261" w:rsidRDefault="006012D9" w:rsidP="00BC5825">
      <w:pPr>
        <w:autoSpaceDE w:val="0"/>
        <w:autoSpaceDN w:val="0"/>
        <w:adjustRightInd w:val="0"/>
        <w:spacing w:after="120" w:line="120" w:lineRule="atLeast"/>
        <w:ind w:firstLine="567"/>
        <w:jc w:val="both"/>
        <w:rPr>
          <w:color w:val="000000" w:themeColor="text1"/>
        </w:rPr>
      </w:pPr>
      <w:r w:rsidRPr="00487261">
        <w:rPr>
          <w:i/>
          <w:iCs/>
          <w:color w:val="000000" w:themeColor="text1"/>
        </w:rPr>
        <w:t xml:space="preserve">Proceso valdymas. </w:t>
      </w:r>
      <w:r w:rsidRPr="00487261">
        <w:rPr>
          <w:color w:val="000000" w:themeColor="text1"/>
        </w:rPr>
        <w:t>Biodujų gamybos proceso valdymo sistemos įranga sumontuota pastate, specialiai tam skirtoje atskiroje patalpoje. Atskira patalpa yra būtina tam, kad įvairiam neigiamam aplinkos poveikiui jautri valdymo technika būtų atskirta nuo agresyvių dujų ir drėgmės.</w:t>
      </w:r>
      <w:r w:rsidR="00BC5825">
        <w:rPr>
          <w:color w:val="000000" w:themeColor="text1"/>
        </w:rPr>
        <w:t xml:space="preserve"> </w:t>
      </w:r>
      <w:r w:rsidRPr="00487261">
        <w:rPr>
          <w:color w:val="000000" w:themeColor="text1"/>
        </w:rPr>
        <w:t>Proceso valdymas atliekamas nuotoliniu būdu personalinio kompiuterio dėka. Be to įrengta avarinio įspėjimo sistema su informacijos perdavimu į telefoną apie vidaus</w:t>
      </w:r>
      <w:r w:rsidR="000405CE" w:rsidRPr="00487261">
        <w:rPr>
          <w:color w:val="000000" w:themeColor="text1"/>
        </w:rPr>
        <w:t xml:space="preserve"> </w:t>
      </w:r>
      <w:r w:rsidRPr="00487261">
        <w:rPr>
          <w:color w:val="000000" w:themeColor="text1"/>
        </w:rPr>
        <w:t>degimo variklio ir biodujų jėgainės darbą, sutrikimus ir pan.</w:t>
      </w:r>
    </w:p>
    <w:p w14:paraId="23014B50" w14:textId="77777777" w:rsidR="006012D9" w:rsidRPr="00487261" w:rsidRDefault="006012D9" w:rsidP="002741D7">
      <w:pPr>
        <w:autoSpaceDE w:val="0"/>
        <w:autoSpaceDN w:val="0"/>
        <w:adjustRightInd w:val="0"/>
        <w:spacing w:after="120" w:line="120" w:lineRule="atLeast"/>
        <w:ind w:firstLine="720"/>
        <w:rPr>
          <w:color w:val="000000" w:themeColor="text1"/>
        </w:rPr>
      </w:pPr>
      <w:r w:rsidRPr="00487261">
        <w:rPr>
          <w:color w:val="000000" w:themeColor="text1"/>
        </w:rPr>
        <w:t>Pagal Ekonominės veiklos rūšių klasifikatorių (EVRK) planuojama ūkinė veikla priskiriama 35.11 grupei: elektros gamyba.</w:t>
      </w:r>
    </w:p>
    <w:p w14:paraId="03B30545" w14:textId="641924A7" w:rsidR="00EB2EB1" w:rsidRPr="00487261" w:rsidRDefault="00B17E37" w:rsidP="002741D7">
      <w:pPr>
        <w:spacing w:after="120" w:line="120" w:lineRule="atLeast"/>
        <w:ind w:firstLine="720"/>
        <w:jc w:val="both"/>
        <w:rPr>
          <w:color w:val="000000" w:themeColor="text1"/>
        </w:rPr>
      </w:pPr>
      <w:r w:rsidRPr="00487261">
        <w:rPr>
          <w:color w:val="000000" w:themeColor="text1"/>
        </w:rPr>
        <w:t>Jėgainėje pagaminta elektros energija</w:t>
      </w:r>
      <w:r w:rsidR="006B3AAA" w:rsidRPr="00487261">
        <w:rPr>
          <w:color w:val="000000" w:themeColor="text1"/>
        </w:rPr>
        <w:t xml:space="preserve"> </w:t>
      </w:r>
      <w:r w:rsidR="00EE53A4" w:rsidRPr="00487261">
        <w:rPr>
          <w:color w:val="000000" w:themeColor="text1"/>
        </w:rPr>
        <w:t xml:space="preserve">atiduodama į </w:t>
      </w:r>
      <w:r w:rsidR="007F0915">
        <w:rPr>
          <w:color w:val="000000" w:themeColor="text1"/>
        </w:rPr>
        <w:t>ESO</w:t>
      </w:r>
      <w:r w:rsidRPr="00487261">
        <w:rPr>
          <w:color w:val="000000" w:themeColor="text1"/>
        </w:rPr>
        <w:t xml:space="preserve"> skirstomuosius elektros tinklus.</w:t>
      </w:r>
    </w:p>
    <w:p w14:paraId="05DDED4E" w14:textId="1129841E" w:rsidR="003728FF" w:rsidRDefault="003728FF" w:rsidP="002741D7">
      <w:pPr>
        <w:autoSpaceDE w:val="0"/>
        <w:autoSpaceDN w:val="0"/>
        <w:adjustRightInd w:val="0"/>
        <w:spacing w:after="120" w:line="120" w:lineRule="atLeast"/>
        <w:ind w:firstLine="720"/>
        <w:jc w:val="both"/>
        <w:rPr>
          <w:color w:val="000000" w:themeColor="text1"/>
        </w:rPr>
      </w:pPr>
      <w:r w:rsidRPr="00487261">
        <w:rPr>
          <w:color w:val="000000" w:themeColor="text1"/>
        </w:rPr>
        <w:t xml:space="preserve">Siekiant išvengti sprogimo pavojaus bioreaktoriuose dėl galimo biodujų pertekliaus, </w:t>
      </w:r>
      <w:r w:rsidR="00B341E5">
        <w:rPr>
          <w:color w:val="000000" w:themeColor="text1"/>
        </w:rPr>
        <w:t xml:space="preserve">staiga </w:t>
      </w:r>
      <w:r w:rsidRPr="00487261">
        <w:rPr>
          <w:color w:val="000000" w:themeColor="text1"/>
        </w:rPr>
        <w:t xml:space="preserve">sustojus kogeneratoriaus darbui, teritorijoje įrengtas avarinis fakelas (žvakė), kuriame sudeginamos perteklinės biodujos. Fakelas aprūpintas patikima nenutrūkstamo veikimo elektrine uždegimo sistema, kurios veikimas </w:t>
      </w:r>
      <w:r w:rsidR="00BC5825">
        <w:rPr>
          <w:color w:val="000000" w:themeColor="text1"/>
        </w:rPr>
        <w:t>s</w:t>
      </w:r>
      <w:r w:rsidRPr="00487261">
        <w:rPr>
          <w:color w:val="000000" w:themeColor="text1"/>
        </w:rPr>
        <w:t xml:space="preserve">uderintas proporcingai valandinei </w:t>
      </w:r>
      <w:proofErr w:type="spellStart"/>
      <w:r w:rsidRPr="00487261">
        <w:rPr>
          <w:color w:val="000000" w:themeColor="text1"/>
        </w:rPr>
        <w:t>pikinei</w:t>
      </w:r>
      <w:proofErr w:type="spellEnd"/>
      <w:r w:rsidRPr="00487261">
        <w:rPr>
          <w:color w:val="000000" w:themeColor="text1"/>
        </w:rPr>
        <w:t xml:space="preserve"> biodujų gamybai (t. š. 00</w:t>
      </w:r>
      <w:r w:rsidR="00DB4A97" w:rsidRPr="00487261">
        <w:rPr>
          <w:color w:val="000000" w:themeColor="text1"/>
        </w:rPr>
        <w:t>2</w:t>
      </w:r>
      <w:r w:rsidRPr="00487261">
        <w:rPr>
          <w:color w:val="000000" w:themeColor="text1"/>
        </w:rPr>
        <w:t>). Deginant biodujas fakele</w:t>
      </w:r>
      <w:r w:rsidR="00DB4A97" w:rsidRPr="00487261">
        <w:rPr>
          <w:color w:val="000000" w:themeColor="text1"/>
        </w:rPr>
        <w:t>,</w:t>
      </w:r>
      <w:r w:rsidRPr="00487261">
        <w:rPr>
          <w:color w:val="000000" w:themeColor="text1"/>
        </w:rPr>
        <w:t xml:space="preserve"> į aplinkos orą išsiskir</w:t>
      </w:r>
      <w:r w:rsidR="00BC5825">
        <w:rPr>
          <w:color w:val="000000" w:themeColor="text1"/>
        </w:rPr>
        <w:t>ia</w:t>
      </w:r>
      <w:r w:rsidRPr="00487261">
        <w:rPr>
          <w:color w:val="000000" w:themeColor="text1"/>
        </w:rPr>
        <w:t xml:space="preserve"> azoto oksidai (B), anglies monoksidas (B) ir sieros dioksidas (B).</w:t>
      </w:r>
      <w:r w:rsidR="00B31FA4">
        <w:rPr>
          <w:color w:val="000000" w:themeColor="text1"/>
        </w:rPr>
        <w:t xml:space="preserve"> </w:t>
      </w:r>
    </w:p>
    <w:p w14:paraId="2DE57685" w14:textId="6D4536B9" w:rsidR="00C53958" w:rsidRPr="00487261" w:rsidRDefault="00C53958" w:rsidP="002741D7">
      <w:pPr>
        <w:autoSpaceDE w:val="0"/>
        <w:autoSpaceDN w:val="0"/>
        <w:adjustRightInd w:val="0"/>
        <w:spacing w:after="120" w:line="120" w:lineRule="atLeast"/>
        <w:ind w:firstLine="720"/>
        <w:jc w:val="both"/>
        <w:rPr>
          <w:color w:val="000000" w:themeColor="text1"/>
        </w:rPr>
      </w:pPr>
      <w:r>
        <w:rPr>
          <w:color w:val="000000" w:themeColor="text1"/>
        </w:rPr>
        <w:t xml:space="preserve">Avarinis fakelas naudojamas tik ekstra atveju, kogeneratoriaus avarinio stabdymo metu. Vykdant planinius kogeneracinio įrenginio aptarnavimo darbus, biodujos deginamos pagalbiniuose katiluose </w:t>
      </w:r>
      <w:r w:rsidRPr="00C53958">
        <w:rPr>
          <w:color w:val="000000" w:themeColor="text1"/>
        </w:rPr>
        <w:t>620 kW vandens ir 465 kW termoalyvos</w:t>
      </w:r>
      <w:r w:rsidR="007F0915">
        <w:rPr>
          <w:color w:val="000000" w:themeColor="text1"/>
        </w:rPr>
        <w:t xml:space="preserve"> biodujų katiluose</w:t>
      </w:r>
      <w:r w:rsidRPr="00C53958">
        <w:rPr>
          <w:color w:val="000000" w:themeColor="text1"/>
        </w:rPr>
        <w:t xml:space="preserve">. Jie pajungti į bendrą su </w:t>
      </w:r>
      <w:r w:rsidR="007F0915" w:rsidRPr="00C53958">
        <w:rPr>
          <w:color w:val="000000" w:themeColor="text1"/>
        </w:rPr>
        <w:t>kogeneracini</w:t>
      </w:r>
      <w:r w:rsidR="007F0915">
        <w:rPr>
          <w:color w:val="000000" w:themeColor="text1"/>
        </w:rPr>
        <w:t>u</w:t>
      </w:r>
      <w:r w:rsidRPr="00C53958">
        <w:rPr>
          <w:color w:val="000000" w:themeColor="text1"/>
        </w:rPr>
        <w:t xml:space="preserve"> įrenginiu biodujų kontūrą, kad biodujos būtų nukreiptos į katilus, kurie generuotų šilumą sustojus kogeneratoriui. Du skirtingi katilai numatyti dėl to, kad bioskaidžių atliekų pasterizavimui reikalinga skirtingų parametrų šiluminė energija.</w:t>
      </w:r>
      <w:r>
        <w:rPr>
          <w:color w:val="000000" w:themeColor="text1"/>
        </w:rPr>
        <w:t xml:space="preserve"> Tokiu būdu</w:t>
      </w:r>
      <w:r w:rsidR="00833869">
        <w:rPr>
          <w:color w:val="000000" w:themeColor="text1"/>
        </w:rPr>
        <w:t>,</w:t>
      </w:r>
      <w:r>
        <w:rPr>
          <w:color w:val="000000" w:themeColor="text1"/>
        </w:rPr>
        <w:t xml:space="preserve"> sustojus kogeneratoriui, </w:t>
      </w:r>
      <w:r w:rsidR="00833869" w:rsidRPr="002B2B46">
        <w:rPr>
          <w:color w:val="000000" w:themeColor="text1"/>
        </w:rPr>
        <w:t>bioskaidžių atliekų apdoroj</w:t>
      </w:r>
      <w:r w:rsidR="00833869">
        <w:rPr>
          <w:color w:val="000000" w:themeColor="text1"/>
        </w:rPr>
        <w:t>imo ir terminio paruošimo linija tęs savo darbą. Katilai bus įrengti atskirose patalpose</w:t>
      </w:r>
      <w:r w:rsidR="00BC5825">
        <w:rPr>
          <w:color w:val="000000" w:themeColor="text1"/>
        </w:rPr>
        <w:t>,</w:t>
      </w:r>
      <w:r w:rsidR="00833869">
        <w:rPr>
          <w:color w:val="000000" w:themeColor="text1"/>
        </w:rPr>
        <w:t xml:space="preserve"> juose susidarantys degimo produktai šalinami per du atskirus kaminus.</w:t>
      </w:r>
    </w:p>
    <w:p w14:paraId="57009419" w14:textId="080C7388" w:rsidR="00B17E37" w:rsidRPr="005F0206" w:rsidRDefault="00B17E37" w:rsidP="002741D7">
      <w:pPr>
        <w:spacing w:after="120" w:line="120" w:lineRule="atLeast"/>
        <w:ind w:firstLine="567"/>
        <w:jc w:val="both"/>
        <w:rPr>
          <w:b/>
          <w:color w:val="000000" w:themeColor="text1"/>
          <w:lang w:eastAsia="en-US"/>
        </w:rPr>
      </w:pPr>
      <w:r w:rsidRPr="005F0206">
        <w:rPr>
          <w:b/>
          <w:color w:val="000000" w:themeColor="text1"/>
          <w:lang w:eastAsia="en-US"/>
        </w:rPr>
        <w:t xml:space="preserve">18.3. </w:t>
      </w:r>
      <w:r w:rsidRPr="005F0206">
        <w:rPr>
          <w:color w:val="000000" w:themeColor="text1"/>
        </w:rPr>
        <w:t> </w:t>
      </w:r>
      <w:r w:rsidRPr="005F0206">
        <w:rPr>
          <w:b/>
          <w:color w:val="000000" w:themeColor="text1"/>
        </w:rPr>
        <w:t>įrenginio eksploatavimo vietos sąlygos (aplinkos elementų, į kuriuos bus išmetami (išleidžiami) teršalai foninis užterštumo lygis pagal atskirus iš įrenginio veiklos vykdymo metu išmetamus (išleidžiamus) teršalus, geografinės sąlygos (kalnas, slėnis ir pan., atvira neapgyvendinta vietovė ir kt.). Foninis aplinkos oro užterštumo lygis yra pagal foninio aplinkos oro užterštumo ir meteorologinių duomenų naudojimo tvarką įvertinta</w:t>
      </w:r>
      <w:r w:rsidR="00A60C38">
        <w:rPr>
          <w:b/>
          <w:color w:val="000000" w:themeColor="text1"/>
        </w:rPr>
        <w:t>s aplinkos oro užterštumo lygis</w:t>
      </w:r>
    </w:p>
    <w:p w14:paraId="4C3E5D5F" w14:textId="77777777" w:rsidR="00423F6B" w:rsidRPr="005F0206" w:rsidRDefault="00423F6B" w:rsidP="002741D7">
      <w:pPr>
        <w:autoSpaceDE w:val="0"/>
        <w:autoSpaceDN w:val="0"/>
        <w:adjustRightInd w:val="0"/>
        <w:spacing w:after="120" w:line="120" w:lineRule="atLeast"/>
        <w:ind w:firstLine="567"/>
        <w:jc w:val="both"/>
        <w:rPr>
          <w:color w:val="000000" w:themeColor="text1"/>
        </w:rPr>
      </w:pPr>
      <w:r w:rsidRPr="005F0206">
        <w:rPr>
          <w:color w:val="000000" w:themeColor="text1"/>
        </w:rPr>
        <w:t xml:space="preserve">Biodujų jėgainės sklypas yra išsidėstęs šalia veikiančio AB „Vievio paukštynas” paukščių auginimo komplekso. Šiaurinėje ir rytinėje pusėse sklypas ribojasi su keliu į AB „Vievio paukštynas“ ir keliu į paukščių mėšlo saugojimo lagūnas. Vakarinėje dalyje sklypas ribojasi su kaimyniniais žemės ūkio paskirties sklypais. Artimiausia gyvenvietė – Ąžuolinės kaimas, nuo planuojamos biodujų jėgainės nutolęs apie 200 m pietų </w:t>
      </w:r>
      <w:r w:rsidR="00372F13" w:rsidRPr="005F0206">
        <w:rPr>
          <w:color w:val="000000" w:themeColor="text1"/>
        </w:rPr>
        <w:t>kryptimi</w:t>
      </w:r>
      <w:r w:rsidRPr="005F0206">
        <w:rPr>
          <w:color w:val="000000" w:themeColor="text1"/>
        </w:rPr>
        <w:t>.</w:t>
      </w:r>
    </w:p>
    <w:p w14:paraId="0F90DAA2" w14:textId="77777777" w:rsidR="00B17E37" w:rsidRPr="00C51F7F" w:rsidRDefault="006A79C5" w:rsidP="002741D7">
      <w:pPr>
        <w:suppressAutoHyphens/>
        <w:spacing w:after="120" w:line="120" w:lineRule="atLeast"/>
        <w:ind w:firstLine="567"/>
        <w:jc w:val="both"/>
        <w:rPr>
          <w:bCs/>
          <w:color w:val="000000" w:themeColor="text1"/>
          <w:lang w:eastAsia="ar-SA"/>
        </w:rPr>
      </w:pPr>
      <w:r w:rsidRPr="005F0206">
        <w:rPr>
          <w:bCs/>
          <w:color w:val="000000" w:themeColor="text1"/>
          <w:lang w:eastAsia="ar-SA"/>
        </w:rPr>
        <w:t>Žemės</w:t>
      </w:r>
      <w:r w:rsidR="00B17E37" w:rsidRPr="005F0206">
        <w:rPr>
          <w:bCs/>
          <w:color w:val="000000" w:themeColor="text1"/>
          <w:lang w:eastAsia="ar-SA"/>
        </w:rPr>
        <w:t xml:space="preserve"> sklypo plotas, </w:t>
      </w:r>
      <w:r w:rsidR="008354EA" w:rsidRPr="005F0206">
        <w:rPr>
          <w:bCs/>
          <w:color w:val="000000" w:themeColor="text1"/>
          <w:lang w:eastAsia="ar-SA"/>
        </w:rPr>
        <w:t>kurį nuomojasi</w:t>
      </w:r>
      <w:r w:rsidR="00B17E37" w:rsidRPr="005F0206">
        <w:rPr>
          <w:bCs/>
          <w:color w:val="000000" w:themeColor="text1"/>
          <w:lang w:eastAsia="ar-SA"/>
        </w:rPr>
        <w:t xml:space="preserve"> UAB „</w:t>
      </w:r>
      <w:r w:rsidR="00DB0A80" w:rsidRPr="005F0206">
        <w:rPr>
          <w:bCs/>
          <w:color w:val="000000" w:themeColor="text1"/>
          <w:lang w:eastAsia="ar-SA"/>
        </w:rPr>
        <w:t>Tvari energija</w:t>
      </w:r>
      <w:r w:rsidR="00B17E37" w:rsidRPr="005F0206">
        <w:rPr>
          <w:bCs/>
          <w:color w:val="000000" w:themeColor="text1"/>
          <w:lang w:eastAsia="ar-SA"/>
        </w:rPr>
        <w:t>“</w:t>
      </w:r>
      <w:r w:rsidR="008354EA" w:rsidRPr="005F0206">
        <w:rPr>
          <w:bCs/>
          <w:color w:val="000000" w:themeColor="text1"/>
          <w:lang w:eastAsia="ar-SA"/>
        </w:rPr>
        <w:t xml:space="preserve"> </w:t>
      </w:r>
      <w:r w:rsidR="008354EA" w:rsidRPr="00C51F7F">
        <w:rPr>
          <w:bCs/>
          <w:color w:val="000000" w:themeColor="text1"/>
          <w:lang w:eastAsia="ar-SA"/>
        </w:rPr>
        <w:t>užima</w:t>
      </w:r>
      <w:r w:rsidR="00B17E37" w:rsidRPr="00C51F7F">
        <w:rPr>
          <w:bCs/>
          <w:color w:val="000000" w:themeColor="text1"/>
          <w:lang w:eastAsia="ar-SA"/>
        </w:rPr>
        <w:t xml:space="preserve"> </w:t>
      </w:r>
      <w:r w:rsidR="00DB0A80" w:rsidRPr="00C51F7F">
        <w:rPr>
          <w:color w:val="000000" w:themeColor="text1"/>
        </w:rPr>
        <w:t>1,8983</w:t>
      </w:r>
      <w:r w:rsidR="00B17E37" w:rsidRPr="00C51F7F">
        <w:rPr>
          <w:color w:val="000000" w:themeColor="text1"/>
        </w:rPr>
        <w:t xml:space="preserve"> ha.</w:t>
      </w:r>
    </w:p>
    <w:p w14:paraId="43203984" w14:textId="77777777" w:rsidR="008E4753" w:rsidRPr="00577FF0" w:rsidRDefault="00B158DC" w:rsidP="002741D7">
      <w:pPr>
        <w:suppressAutoHyphens/>
        <w:spacing w:after="120" w:line="120" w:lineRule="atLeast"/>
        <w:ind w:firstLine="567"/>
        <w:jc w:val="both"/>
      </w:pPr>
      <w:r w:rsidRPr="005F0206">
        <w:rPr>
          <w:color w:val="000000" w:themeColor="text1"/>
          <w:lang w:eastAsia="ar-SA"/>
        </w:rPr>
        <w:t xml:space="preserve">Teršalų pažemio koncentracijų modeliavimui naudota programinė įranga </w:t>
      </w:r>
      <w:r w:rsidR="000C28E6" w:rsidRPr="00577FF0">
        <w:t>AERMOD View (</w:t>
      </w:r>
      <w:proofErr w:type="spellStart"/>
      <w:r w:rsidR="000C28E6" w:rsidRPr="00577FF0">
        <w:t>Lakes</w:t>
      </w:r>
      <w:proofErr w:type="spellEnd"/>
      <w:r w:rsidR="000C28E6" w:rsidRPr="00577FF0">
        <w:t xml:space="preserve"> </w:t>
      </w:r>
      <w:proofErr w:type="spellStart"/>
      <w:r w:rsidR="000C28E6" w:rsidRPr="00577FF0">
        <w:t>Environmental</w:t>
      </w:r>
      <w:proofErr w:type="spellEnd"/>
      <w:r w:rsidR="000C28E6" w:rsidRPr="00577FF0">
        <w:t xml:space="preserve"> </w:t>
      </w:r>
      <w:proofErr w:type="spellStart"/>
      <w:r w:rsidR="000C28E6" w:rsidRPr="00577FF0">
        <w:t>Software</w:t>
      </w:r>
      <w:proofErr w:type="spellEnd"/>
      <w:r w:rsidR="000C28E6" w:rsidRPr="00577FF0">
        <w:t>, Kanada).</w:t>
      </w:r>
      <w:r w:rsidR="008E4753" w:rsidRPr="00577FF0">
        <w:t xml:space="preserve"> AERMOD View modelis yra įtrauktas į LR Aplinkos ministerijos rekomenduojamų modelių, skirtų vertinti poveikį aplinkai, sąrašą. Gauti rezultatai lyginami tiek su Europos Sąjungos, tiek su Lietuvos Respublikos teisės aktų bei norminių dokumentų reikalavimais. </w:t>
      </w:r>
    </w:p>
    <w:p w14:paraId="464B4D6D" w14:textId="77777777" w:rsidR="00D63A4A" w:rsidRPr="005C2006" w:rsidRDefault="008E4753" w:rsidP="002741D7">
      <w:pPr>
        <w:suppressAutoHyphens/>
        <w:spacing w:after="120" w:line="120" w:lineRule="atLeast"/>
        <w:ind w:firstLine="567"/>
        <w:jc w:val="both"/>
      </w:pPr>
      <w:r w:rsidRPr="00577FF0">
        <w:t>Teršalų pasiskirstymui aplinkoje didelę įtaką turi meteorologinės sąlygos, todėl buvo naudojami 2010-2014 metų Lietuvos HMT pateikti artimiausios automatinės Vilniaus meteorologinės stoties matavimų duomenys.</w:t>
      </w:r>
      <w:r w:rsidR="00402628">
        <w:t xml:space="preserve"> </w:t>
      </w:r>
      <w:r w:rsidRPr="00D63A4A">
        <w:t xml:space="preserve">Atliekant anglies monoksido, azoto dioksidų ir sieros dioksido </w:t>
      </w:r>
      <w:r w:rsidRPr="00D63A4A">
        <w:lastRenderedPageBreak/>
        <w:t>pažemio koncentracijų skaičiavimus buvo įvertintos Aplinkos apsaugos agentūros Taršo</w:t>
      </w:r>
      <w:r w:rsidR="009B5D58">
        <w:t>s</w:t>
      </w:r>
      <w:r w:rsidRPr="00D63A4A">
        <w:t xml:space="preserve"> prevencijos ir leidimų departamento Vilniaus skyriaus 2015-07-22 raštu Nr. (15.8)-A4-8015 išduotos 2 km spindulių esančių taršos šaltinių ir jų išmetamų teršalų inventorizacijos ataskaitų duomenys</w:t>
      </w:r>
      <w:r w:rsidR="00D63A4A" w:rsidRPr="00E35572">
        <w:t>. Teršalų</w:t>
      </w:r>
      <w:r w:rsidR="00D63A4A" w:rsidRPr="005C2006">
        <w:t xml:space="preserve"> sklaidos skaičiavimui </w:t>
      </w:r>
      <w:r w:rsidR="00D63A4A">
        <w:t xml:space="preserve">taip pat </w:t>
      </w:r>
      <w:r w:rsidR="00D63A4A" w:rsidRPr="005C2006">
        <w:t>naudotos</w:t>
      </w:r>
      <w:r w:rsidR="00D63A4A">
        <w:t xml:space="preserve"> Vilniaus regiono santykinai švarių kaimiškųjų vietovių vidutinės metinės foninių koncentracijų vertės</w:t>
      </w:r>
      <w:r w:rsidR="00D63A4A" w:rsidRPr="005C2006">
        <w:t>: anglies monoksido</w:t>
      </w:r>
      <w:r w:rsidR="00D63A4A">
        <w:t xml:space="preserve"> (CO) – 115</w:t>
      </w:r>
      <w:r w:rsidR="00D63A4A" w:rsidRPr="005C2006">
        <w:t xml:space="preserve"> µg/m</w:t>
      </w:r>
      <w:r w:rsidR="00D63A4A" w:rsidRPr="005C2006">
        <w:rPr>
          <w:vertAlign w:val="superscript"/>
        </w:rPr>
        <w:t>3</w:t>
      </w:r>
      <w:r w:rsidR="00D63A4A">
        <w:t>, azoto oksidų (</w:t>
      </w:r>
      <w:r w:rsidR="00D63A4A" w:rsidRPr="00AC2DE3">
        <w:t>NO</w:t>
      </w:r>
      <w:r w:rsidR="00D63A4A">
        <w:rPr>
          <w:vertAlign w:val="subscript"/>
        </w:rPr>
        <w:t>x</w:t>
      </w:r>
      <w:r w:rsidR="00D63A4A">
        <w:t xml:space="preserve">) – 5,9 </w:t>
      </w:r>
      <w:r w:rsidR="00D63A4A" w:rsidRPr="00AC2DE3">
        <w:t>µg</w:t>
      </w:r>
      <w:r w:rsidR="00D63A4A" w:rsidRPr="005C2006">
        <w:t>/m</w:t>
      </w:r>
      <w:r w:rsidR="00D63A4A" w:rsidRPr="005C2006">
        <w:rPr>
          <w:vertAlign w:val="superscript"/>
        </w:rPr>
        <w:t>3</w:t>
      </w:r>
      <w:r w:rsidR="00D63A4A">
        <w:t>, sieros dioksido (SO</w:t>
      </w:r>
      <w:r w:rsidR="00D63A4A">
        <w:rPr>
          <w:vertAlign w:val="subscript"/>
        </w:rPr>
        <w:t>2</w:t>
      </w:r>
      <w:r w:rsidR="00D63A4A">
        <w:t xml:space="preserve">) – 2,3 </w:t>
      </w:r>
      <w:r w:rsidR="00D63A4A" w:rsidRPr="005C2006">
        <w:t>µg/m</w:t>
      </w:r>
      <w:r w:rsidR="00D63A4A" w:rsidRPr="005C2006">
        <w:rPr>
          <w:vertAlign w:val="superscript"/>
        </w:rPr>
        <w:t>3</w:t>
      </w:r>
      <w:r w:rsidR="00D63A4A">
        <w:t>.</w:t>
      </w:r>
    </w:p>
    <w:p w14:paraId="51E62B95" w14:textId="77777777" w:rsidR="00B17E37" w:rsidRPr="00536370" w:rsidRDefault="00B17E37" w:rsidP="002741D7">
      <w:pPr>
        <w:spacing w:after="120" w:line="120" w:lineRule="atLeast"/>
        <w:ind w:firstLine="567"/>
        <w:jc w:val="both"/>
        <w:rPr>
          <w:color w:val="000000" w:themeColor="text1"/>
        </w:rPr>
      </w:pPr>
      <w:r w:rsidRPr="005F0206">
        <w:rPr>
          <w:color w:val="000000" w:themeColor="text1"/>
        </w:rPr>
        <w:t>UAB „</w:t>
      </w:r>
      <w:r w:rsidR="002165B0" w:rsidRPr="005F0206">
        <w:rPr>
          <w:color w:val="000000" w:themeColor="text1"/>
        </w:rPr>
        <w:t>Tvari energija</w:t>
      </w:r>
      <w:r w:rsidRPr="005F0206">
        <w:rPr>
          <w:color w:val="000000" w:themeColor="text1"/>
        </w:rPr>
        <w:t xml:space="preserve">“ kogeneracinės jėgainės teršalų pažeminiame sluoksnyje sklaidos modeliavimo duomenys pateikiami </w:t>
      </w:r>
      <w:r w:rsidRPr="00536370">
        <w:rPr>
          <w:color w:val="000000" w:themeColor="text1"/>
        </w:rPr>
        <w:t xml:space="preserve">paraiškos </w:t>
      </w:r>
      <w:r w:rsidR="00536370">
        <w:rPr>
          <w:color w:val="000000" w:themeColor="text1"/>
        </w:rPr>
        <w:t>3</w:t>
      </w:r>
      <w:r w:rsidR="002165B0" w:rsidRPr="00536370">
        <w:rPr>
          <w:color w:val="000000" w:themeColor="text1"/>
        </w:rPr>
        <w:t xml:space="preserve"> </w:t>
      </w:r>
      <w:r w:rsidRPr="00536370">
        <w:rPr>
          <w:color w:val="000000" w:themeColor="text1"/>
        </w:rPr>
        <w:t>priede.</w:t>
      </w:r>
      <w:r w:rsidR="00344678">
        <w:rPr>
          <w:color w:val="000000" w:themeColor="text1"/>
        </w:rPr>
        <w:t xml:space="preserve"> </w:t>
      </w:r>
    </w:p>
    <w:p w14:paraId="0622DCEE" w14:textId="38CD55EA" w:rsidR="004A732F" w:rsidRPr="004A732F" w:rsidRDefault="00713F1E" w:rsidP="002741D7">
      <w:pPr>
        <w:pStyle w:val="DGEBaltic"/>
        <w:spacing w:after="120" w:line="120" w:lineRule="atLeast"/>
        <w:ind w:firstLine="567"/>
        <w:rPr>
          <w:color w:val="000000" w:themeColor="text1"/>
        </w:rPr>
      </w:pPr>
      <w:r w:rsidRPr="00083916">
        <w:t xml:space="preserve">Vykdant sauso paukščių mėšlo perkrovimą iš autotransporto į aikštelę ir iš aikštelės į </w:t>
      </w:r>
      <w:proofErr w:type="spellStart"/>
      <w:r w:rsidRPr="00083916">
        <w:t>nusodintuvą</w:t>
      </w:r>
      <w:proofErr w:type="spellEnd"/>
      <w:r w:rsidRPr="00083916">
        <w:t xml:space="preserve"> darbus, o taip pat laikinai saugant po separatoriaus atskirtą sausąją substrato dalį, į aplinkos orą skirsis kvapus skleidžiančios medžiagos, kurios yra kintamos sudėties ir </w:t>
      </w:r>
      <w:r w:rsidR="002741D7">
        <w:t>vertinamos kaip kvapai.</w:t>
      </w:r>
      <w:r>
        <w:t xml:space="preserve"> </w:t>
      </w:r>
      <w:r w:rsidRPr="00083916">
        <w:t xml:space="preserve">UAB ,,Tvari energija” biodujų jėgainės teritorijoje bus eksploatuojami </w:t>
      </w:r>
      <w:r>
        <w:t>7</w:t>
      </w:r>
      <w:r w:rsidRPr="00083916">
        <w:t xml:space="preserve"> taršos šaltiniai, kurie į aplinką išskir</w:t>
      </w:r>
      <w:r w:rsidR="004A732F">
        <w:t xml:space="preserve">s tam tikrą kvapo koncentraciją. </w:t>
      </w:r>
      <w:r w:rsidR="004A732F" w:rsidRPr="004A732F">
        <w:rPr>
          <w:color w:val="000000" w:themeColor="text1"/>
        </w:rPr>
        <w:t>Su UAB „Tvari energija“ ūkine veikla susijusio kvapo sklaido</w:t>
      </w:r>
      <w:r w:rsidR="004A732F">
        <w:rPr>
          <w:color w:val="000000" w:themeColor="text1"/>
        </w:rPr>
        <w:t>s skaičiavimai buvo atlikti nau</w:t>
      </w:r>
      <w:r w:rsidR="004A732F" w:rsidRPr="004A732F">
        <w:rPr>
          <w:color w:val="000000" w:themeColor="text1"/>
        </w:rPr>
        <w:t>dojant AERMOD View matematinį modelį (</w:t>
      </w:r>
      <w:proofErr w:type="spellStart"/>
      <w:r w:rsidR="004A732F" w:rsidRPr="004A732F">
        <w:rPr>
          <w:color w:val="000000" w:themeColor="text1"/>
        </w:rPr>
        <w:t>Lakes</w:t>
      </w:r>
      <w:proofErr w:type="spellEnd"/>
      <w:r w:rsidR="004A732F" w:rsidRPr="004A732F">
        <w:rPr>
          <w:color w:val="000000" w:themeColor="text1"/>
        </w:rPr>
        <w:t xml:space="preserve"> </w:t>
      </w:r>
      <w:proofErr w:type="spellStart"/>
      <w:r w:rsidR="004A732F" w:rsidRPr="004A732F">
        <w:rPr>
          <w:color w:val="000000" w:themeColor="text1"/>
        </w:rPr>
        <w:t>Environmental</w:t>
      </w:r>
      <w:proofErr w:type="spellEnd"/>
      <w:r w:rsidR="004A732F" w:rsidRPr="004A732F">
        <w:rPr>
          <w:color w:val="000000" w:themeColor="text1"/>
        </w:rPr>
        <w:t xml:space="preserve"> </w:t>
      </w:r>
      <w:proofErr w:type="spellStart"/>
      <w:r w:rsidR="004A732F" w:rsidRPr="004A732F">
        <w:rPr>
          <w:color w:val="000000" w:themeColor="text1"/>
        </w:rPr>
        <w:t>Software</w:t>
      </w:r>
      <w:proofErr w:type="spellEnd"/>
      <w:r w:rsidR="004A732F" w:rsidRPr="004A732F">
        <w:rPr>
          <w:color w:val="000000" w:themeColor="text1"/>
        </w:rPr>
        <w:t>, Kanada).</w:t>
      </w:r>
      <w:r w:rsidR="004A732F">
        <w:rPr>
          <w:color w:val="000000" w:themeColor="text1"/>
        </w:rPr>
        <w:t xml:space="preserve"> </w:t>
      </w:r>
      <w:r w:rsidR="004A732F" w:rsidRPr="004A732F">
        <w:rPr>
          <w:color w:val="000000" w:themeColor="text1"/>
        </w:rPr>
        <w:t xml:space="preserve">Suskaičiuota planuojamos ūkinės veiklos įtakojama maksimali 1 val. 98,0 </w:t>
      </w:r>
      <w:proofErr w:type="spellStart"/>
      <w:r w:rsidR="004A732F" w:rsidRPr="004A732F">
        <w:rPr>
          <w:color w:val="000000" w:themeColor="text1"/>
        </w:rPr>
        <w:t>procentilio</w:t>
      </w:r>
      <w:proofErr w:type="spellEnd"/>
      <w:r w:rsidR="004A732F" w:rsidRPr="004A732F">
        <w:rPr>
          <w:color w:val="000000" w:themeColor="text1"/>
        </w:rPr>
        <w:t xml:space="preserve"> kvapo koncentracija siekia 2,5 OU</w:t>
      </w:r>
      <w:r w:rsidR="004A732F" w:rsidRPr="004A732F">
        <w:rPr>
          <w:color w:val="000000" w:themeColor="text1"/>
          <w:vertAlign w:val="subscript"/>
        </w:rPr>
        <w:t>E</w:t>
      </w:r>
      <w:r w:rsidR="004A732F" w:rsidRPr="004A732F">
        <w:rPr>
          <w:color w:val="000000" w:themeColor="text1"/>
        </w:rPr>
        <w:t>/m</w:t>
      </w:r>
      <w:r w:rsidR="004A732F" w:rsidRPr="004A732F">
        <w:rPr>
          <w:color w:val="000000" w:themeColor="text1"/>
          <w:vertAlign w:val="superscript"/>
        </w:rPr>
        <w:t>3</w:t>
      </w:r>
      <w:r w:rsidR="004A732F" w:rsidRPr="004A732F">
        <w:rPr>
          <w:color w:val="000000" w:themeColor="text1"/>
        </w:rPr>
        <w:t>, su fonu 2,9 OU</w:t>
      </w:r>
      <w:r w:rsidR="004A732F" w:rsidRPr="004A732F">
        <w:rPr>
          <w:color w:val="000000" w:themeColor="text1"/>
          <w:vertAlign w:val="subscript"/>
        </w:rPr>
        <w:t>E</w:t>
      </w:r>
      <w:r w:rsidR="004A732F" w:rsidRPr="004A732F">
        <w:rPr>
          <w:color w:val="000000" w:themeColor="text1"/>
        </w:rPr>
        <w:t>/m</w:t>
      </w:r>
      <w:r w:rsidR="004A732F" w:rsidRPr="004A732F">
        <w:rPr>
          <w:color w:val="000000" w:themeColor="text1"/>
          <w:vertAlign w:val="superscript"/>
        </w:rPr>
        <w:t>3</w:t>
      </w:r>
      <w:r w:rsidR="004A732F" w:rsidRPr="004A732F">
        <w:rPr>
          <w:color w:val="000000" w:themeColor="text1"/>
        </w:rPr>
        <w:t>. Ties planuojamos ūkinės veiklos teritorijos ribomis kvapo koncentracija svyruoja tarp 0,9 ir 2,0 OU</w:t>
      </w:r>
      <w:r w:rsidR="004A732F" w:rsidRPr="004A732F">
        <w:rPr>
          <w:color w:val="000000" w:themeColor="text1"/>
          <w:vertAlign w:val="subscript"/>
        </w:rPr>
        <w:t>E</w:t>
      </w:r>
      <w:r w:rsidR="004A732F" w:rsidRPr="004A732F">
        <w:rPr>
          <w:color w:val="000000" w:themeColor="text1"/>
        </w:rPr>
        <w:t>/m</w:t>
      </w:r>
      <w:r w:rsidR="004A732F" w:rsidRPr="004A732F">
        <w:rPr>
          <w:color w:val="000000" w:themeColor="text1"/>
          <w:vertAlign w:val="superscript"/>
        </w:rPr>
        <w:t>3</w:t>
      </w:r>
      <w:r w:rsidR="004A732F" w:rsidRPr="004A732F">
        <w:rPr>
          <w:color w:val="000000" w:themeColor="text1"/>
        </w:rPr>
        <w:t>, įvertinus foną - tarp 1,0 ir 2,3 OU</w:t>
      </w:r>
      <w:r w:rsidR="004A732F" w:rsidRPr="004A732F">
        <w:rPr>
          <w:color w:val="000000" w:themeColor="text1"/>
          <w:vertAlign w:val="subscript"/>
        </w:rPr>
        <w:t>E</w:t>
      </w:r>
      <w:r w:rsidR="004A732F" w:rsidRPr="004A732F">
        <w:rPr>
          <w:color w:val="000000" w:themeColor="text1"/>
        </w:rPr>
        <w:t>/m</w:t>
      </w:r>
      <w:r w:rsidR="004A732F" w:rsidRPr="004A732F">
        <w:rPr>
          <w:color w:val="000000" w:themeColor="text1"/>
          <w:vertAlign w:val="superscript"/>
        </w:rPr>
        <w:t>3</w:t>
      </w:r>
      <w:r w:rsidR="004A732F" w:rsidRPr="004A732F">
        <w:rPr>
          <w:color w:val="000000" w:themeColor="text1"/>
        </w:rPr>
        <w:t>. Prognozuojama kvapo koncentracijos artimiausioje Ąžuol</w:t>
      </w:r>
      <w:r w:rsidR="005040BA">
        <w:rPr>
          <w:color w:val="000000" w:themeColor="text1"/>
        </w:rPr>
        <w:t>i</w:t>
      </w:r>
      <w:r w:rsidR="004A732F" w:rsidRPr="004A732F">
        <w:rPr>
          <w:color w:val="000000" w:themeColor="text1"/>
        </w:rPr>
        <w:t xml:space="preserve">nės ir </w:t>
      </w:r>
      <w:proofErr w:type="spellStart"/>
      <w:r w:rsidR="004A732F" w:rsidRPr="004A732F">
        <w:rPr>
          <w:color w:val="000000" w:themeColor="text1"/>
        </w:rPr>
        <w:t>Streipūnų</w:t>
      </w:r>
      <w:proofErr w:type="spellEnd"/>
      <w:r w:rsidR="004A732F" w:rsidRPr="004A732F">
        <w:rPr>
          <w:color w:val="000000" w:themeColor="text1"/>
        </w:rPr>
        <w:t xml:space="preserve"> kaimuose esančioje  gyvenamojoje aplinkoje, yra mažesnė už 1 OU</w:t>
      </w:r>
      <w:r w:rsidR="004A732F" w:rsidRPr="004A732F">
        <w:rPr>
          <w:color w:val="000000" w:themeColor="text1"/>
          <w:vertAlign w:val="subscript"/>
        </w:rPr>
        <w:t>E</w:t>
      </w:r>
      <w:r w:rsidR="004A732F" w:rsidRPr="004A732F">
        <w:rPr>
          <w:color w:val="000000" w:themeColor="text1"/>
        </w:rPr>
        <w:t>/m</w:t>
      </w:r>
      <w:r w:rsidR="004A732F" w:rsidRPr="004A732F">
        <w:rPr>
          <w:color w:val="000000" w:themeColor="text1"/>
          <w:vertAlign w:val="superscript"/>
        </w:rPr>
        <w:t xml:space="preserve">3 </w:t>
      </w:r>
      <w:r w:rsidR="004A732F" w:rsidRPr="004A732F">
        <w:rPr>
          <w:color w:val="000000" w:themeColor="text1"/>
        </w:rPr>
        <w:t>ir tesiekia 0,2-0,8 OU</w:t>
      </w:r>
      <w:r w:rsidR="004A732F" w:rsidRPr="004A732F">
        <w:rPr>
          <w:color w:val="000000" w:themeColor="text1"/>
          <w:vertAlign w:val="subscript"/>
        </w:rPr>
        <w:t>E</w:t>
      </w:r>
      <w:r w:rsidR="004A732F" w:rsidRPr="004A732F">
        <w:rPr>
          <w:color w:val="000000" w:themeColor="text1"/>
        </w:rPr>
        <w:t>/m</w:t>
      </w:r>
      <w:r w:rsidR="004A732F" w:rsidRPr="004A732F">
        <w:rPr>
          <w:color w:val="000000" w:themeColor="text1"/>
          <w:vertAlign w:val="superscript"/>
        </w:rPr>
        <w:t>3</w:t>
      </w:r>
      <w:r w:rsidR="004A732F" w:rsidRPr="004A732F">
        <w:rPr>
          <w:color w:val="000000" w:themeColor="text1"/>
        </w:rPr>
        <w:t>.</w:t>
      </w:r>
    </w:p>
    <w:p w14:paraId="02825C39" w14:textId="77777777" w:rsidR="00A018E8" w:rsidRPr="00BB542B" w:rsidRDefault="00A018E8" w:rsidP="002741D7">
      <w:pPr>
        <w:pStyle w:val="BodyText"/>
        <w:spacing w:line="120" w:lineRule="atLeast"/>
        <w:ind w:firstLine="567"/>
        <w:jc w:val="both"/>
      </w:pPr>
      <w:r w:rsidRPr="00BB542B">
        <w:t>Kogeneracinės jėgainės teritorijoje</w:t>
      </w:r>
      <w:r>
        <w:t xml:space="preserve"> veikiantys </w:t>
      </w:r>
      <w:r w:rsidRPr="00BB542B">
        <w:t>triukšmo šaltiniai:</w:t>
      </w:r>
    </w:p>
    <w:p w14:paraId="5E18AE4D" w14:textId="77777777" w:rsidR="00A018E8" w:rsidRDefault="00A018E8" w:rsidP="00BC5825">
      <w:pPr>
        <w:pStyle w:val="ListBullet"/>
        <w:numPr>
          <w:ilvl w:val="1"/>
          <w:numId w:val="27"/>
        </w:numPr>
        <w:spacing w:after="120" w:line="120" w:lineRule="atLeast"/>
        <w:jc w:val="both"/>
        <w:rPr>
          <w:sz w:val="24"/>
          <w:szCs w:val="24"/>
        </w:rPr>
      </w:pPr>
      <w:r w:rsidRPr="005F7C20">
        <w:rPr>
          <w:sz w:val="24"/>
          <w:szCs w:val="24"/>
        </w:rPr>
        <w:t>kogeneracini</w:t>
      </w:r>
      <w:r>
        <w:rPr>
          <w:sz w:val="24"/>
          <w:szCs w:val="24"/>
        </w:rPr>
        <w:t>ame</w:t>
      </w:r>
      <w:r w:rsidRPr="005F7C20">
        <w:rPr>
          <w:sz w:val="24"/>
          <w:szCs w:val="24"/>
        </w:rPr>
        <w:t xml:space="preserve"> įrengin</w:t>
      </w:r>
      <w:r>
        <w:rPr>
          <w:sz w:val="24"/>
          <w:szCs w:val="24"/>
        </w:rPr>
        <w:t>yj</w:t>
      </w:r>
      <w:r w:rsidRPr="005F7C20">
        <w:rPr>
          <w:sz w:val="24"/>
          <w:szCs w:val="24"/>
        </w:rPr>
        <w:t>e sumontuot</w:t>
      </w:r>
      <w:r>
        <w:rPr>
          <w:sz w:val="24"/>
          <w:szCs w:val="24"/>
        </w:rPr>
        <w:t xml:space="preserve">as </w:t>
      </w:r>
      <w:r w:rsidRPr="005F7C20">
        <w:rPr>
          <w:sz w:val="24"/>
          <w:szCs w:val="24"/>
        </w:rPr>
        <w:t>vidaus degimo varikli</w:t>
      </w:r>
      <w:r>
        <w:rPr>
          <w:sz w:val="24"/>
          <w:szCs w:val="24"/>
        </w:rPr>
        <w:t>s</w:t>
      </w:r>
      <w:r w:rsidRPr="005F7C20">
        <w:rPr>
          <w:sz w:val="24"/>
          <w:szCs w:val="24"/>
        </w:rPr>
        <w:t>, patalpint</w:t>
      </w:r>
      <w:r>
        <w:rPr>
          <w:sz w:val="24"/>
          <w:szCs w:val="24"/>
        </w:rPr>
        <w:t>as į apšiltintą konteinerį, kurio</w:t>
      </w:r>
      <w:r w:rsidRPr="005F7C20">
        <w:rPr>
          <w:sz w:val="24"/>
          <w:szCs w:val="24"/>
        </w:rPr>
        <w:t xml:space="preserve"> išmatuotas sukeliamas triukšmas 65 dB(A) (10 m atstumu nuo įrenginio)</w:t>
      </w:r>
      <w:r>
        <w:rPr>
          <w:sz w:val="24"/>
          <w:szCs w:val="24"/>
        </w:rPr>
        <w:t>;</w:t>
      </w:r>
    </w:p>
    <w:p w14:paraId="73E3B7A2" w14:textId="3865CACC" w:rsidR="00A018E8" w:rsidRPr="00BB542B" w:rsidRDefault="00A018E8" w:rsidP="00BC5825">
      <w:pPr>
        <w:pStyle w:val="ListBullet"/>
        <w:numPr>
          <w:ilvl w:val="1"/>
          <w:numId w:val="27"/>
        </w:numPr>
        <w:spacing w:after="120" w:line="120" w:lineRule="atLeast"/>
        <w:jc w:val="both"/>
        <w:rPr>
          <w:sz w:val="24"/>
          <w:szCs w:val="24"/>
        </w:rPr>
      </w:pPr>
      <w:r w:rsidRPr="00BB542B">
        <w:rPr>
          <w:sz w:val="24"/>
          <w:szCs w:val="24"/>
        </w:rPr>
        <w:t xml:space="preserve">4 siurblinės, sukeliančios 65 dB(A) garso slėgį: techninėje patalpoje, prie sausosios mases dozatoriaus, prie lagūnos ir prie buferinių talpų (nusodintuvų); </w:t>
      </w:r>
    </w:p>
    <w:p w14:paraId="0208B5C5" w14:textId="77777777" w:rsidR="00A018E8" w:rsidRPr="00BB542B" w:rsidRDefault="00A018E8" w:rsidP="00BC5825">
      <w:pPr>
        <w:pStyle w:val="ListBullet"/>
        <w:numPr>
          <w:ilvl w:val="1"/>
          <w:numId w:val="27"/>
        </w:numPr>
        <w:spacing w:after="120" w:line="120" w:lineRule="atLeast"/>
        <w:jc w:val="both"/>
        <w:rPr>
          <w:sz w:val="24"/>
          <w:szCs w:val="24"/>
        </w:rPr>
      </w:pPr>
      <w:r w:rsidRPr="00BB542B">
        <w:rPr>
          <w:sz w:val="24"/>
          <w:szCs w:val="24"/>
        </w:rPr>
        <w:t>biomasės dozatorius, sukeliantis darbo metu 60 dB(A) garso slėgį;</w:t>
      </w:r>
    </w:p>
    <w:p w14:paraId="2331FA0B" w14:textId="77777777" w:rsidR="00A018E8" w:rsidRPr="00BB542B" w:rsidRDefault="00A018E8" w:rsidP="00BC5825">
      <w:pPr>
        <w:pStyle w:val="ListBullet"/>
        <w:numPr>
          <w:ilvl w:val="1"/>
          <w:numId w:val="27"/>
        </w:numPr>
        <w:spacing w:after="120" w:line="120" w:lineRule="atLeast"/>
        <w:jc w:val="both"/>
        <w:rPr>
          <w:sz w:val="24"/>
          <w:szCs w:val="24"/>
        </w:rPr>
      </w:pPr>
      <w:r w:rsidRPr="00BB542B">
        <w:rPr>
          <w:sz w:val="24"/>
          <w:szCs w:val="24"/>
        </w:rPr>
        <w:t>transformatorinė, kurios sukeliamas triukšmo garso slėgis 64 dB(A).</w:t>
      </w:r>
    </w:p>
    <w:p w14:paraId="4F5249AB" w14:textId="77777777" w:rsidR="00A018E8" w:rsidRDefault="00A018E8" w:rsidP="002741D7">
      <w:pPr>
        <w:pStyle w:val="BodyText"/>
        <w:spacing w:line="120" w:lineRule="atLeast"/>
        <w:ind w:firstLine="567"/>
        <w:jc w:val="both"/>
      </w:pPr>
      <w:r w:rsidRPr="00BB542B">
        <w:t>Stacionarūs triukšmo šaltiniai veik</w:t>
      </w:r>
      <w:r>
        <w:t>ia</w:t>
      </w:r>
      <w:r w:rsidRPr="00BB542B">
        <w:t xml:space="preserve"> nuolat ištisus metus.</w:t>
      </w:r>
      <w:r>
        <w:t xml:space="preserve"> </w:t>
      </w:r>
    </w:p>
    <w:p w14:paraId="22E11584" w14:textId="77777777" w:rsidR="00FE14B6" w:rsidRPr="00FE14B6" w:rsidRDefault="00FE14B6" w:rsidP="002741D7">
      <w:pPr>
        <w:spacing w:after="120" w:line="120" w:lineRule="atLeast"/>
        <w:ind w:firstLine="567"/>
        <w:jc w:val="both"/>
        <w:rPr>
          <w:color w:val="000000" w:themeColor="text1"/>
        </w:rPr>
      </w:pPr>
      <w:r w:rsidRPr="00FE14B6">
        <w:rPr>
          <w:color w:val="000000" w:themeColor="text1"/>
        </w:rPr>
        <w:t>Kiti biodujų gamybos jėgainės veikiantys ir numatomi stacionarūs triukšmo (pvz., siurbliai</w:t>
      </w:r>
      <w:r w:rsidR="006D58B8">
        <w:rPr>
          <w:color w:val="000000" w:themeColor="text1"/>
        </w:rPr>
        <w:t>, bioskaidžių atliekų išpakavimo įrenginys ir pan.</w:t>
      </w:r>
      <w:r w:rsidRPr="00FE14B6">
        <w:rPr>
          <w:color w:val="000000" w:themeColor="text1"/>
        </w:rPr>
        <w:t xml:space="preserve">) šaltiniai yra izoliuoti ir triukšmas iš techninės/valdymo patalpų į aplinką nesklis. </w:t>
      </w:r>
    </w:p>
    <w:p w14:paraId="30032E1D" w14:textId="77777777" w:rsidR="00FE14B6" w:rsidRPr="00FE14B6" w:rsidRDefault="00FE14B6" w:rsidP="002741D7">
      <w:pPr>
        <w:spacing w:after="120" w:line="120" w:lineRule="atLeast"/>
        <w:ind w:firstLine="567"/>
        <w:jc w:val="both"/>
        <w:rPr>
          <w:color w:val="000000" w:themeColor="text1"/>
        </w:rPr>
      </w:pPr>
      <w:r w:rsidRPr="00FE14B6">
        <w:rPr>
          <w:color w:val="000000" w:themeColor="text1"/>
        </w:rPr>
        <w:t xml:space="preserve">Biodujų jėgainės teritorijoje 6 val. per dieną dirbs </w:t>
      </w:r>
      <w:r w:rsidR="007B40D0">
        <w:rPr>
          <w:color w:val="000000" w:themeColor="text1"/>
        </w:rPr>
        <w:t>ekskavatorius</w:t>
      </w:r>
      <w:r w:rsidRPr="00FE14B6">
        <w:rPr>
          <w:color w:val="000000" w:themeColor="text1"/>
        </w:rPr>
        <w:t xml:space="preserve">, kuris aprūpins biodujų jėgainę reikalinga žaliava. </w:t>
      </w:r>
      <w:r w:rsidR="007B40D0">
        <w:rPr>
          <w:color w:val="000000" w:themeColor="text1"/>
        </w:rPr>
        <w:t xml:space="preserve">Ekskavatoriaus </w:t>
      </w:r>
      <w:r w:rsidRPr="00FE14B6">
        <w:rPr>
          <w:color w:val="000000" w:themeColor="text1"/>
        </w:rPr>
        <w:t xml:space="preserve">skleidžiamas triukšmo lygis gali siekti iki 75 dB(A). </w:t>
      </w:r>
    </w:p>
    <w:p w14:paraId="593EB370" w14:textId="4193A35C" w:rsidR="00B461E7" w:rsidRDefault="00FE14B6" w:rsidP="00BC5825">
      <w:pPr>
        <w:spacing w:after="120" w:line="120" w:lineRule="atLeast"/>
        <w:ind w:firstLine="567"/>
        <w:jc w:val="both"/>
        <w:rPr>
          <w:color w:val="000000" w:themeColor="text1"/>
        </w:rPr>
      </w:pPr>
      <w:r w:rsidRPr="00FE14B6">
        <w:rPr>
          <w:color w:val="000000" w:themeColor="text1"/>
        </w:rPr>
        <w:t>Kaip papildomas triukšmo šaltinis yra į biodujų jėgainės teritoriją atvykstantis sunkiasvoris autotransportas, kuris transportuoja biomasę</w:t>
      </w:r>
      <w:r w:rsidR="004D68F6">
        <w:rPr>
          <w:color w:val="000000" w:themeColor="text1"/>
        </w:rPr>
        <w:t xml:space="preserve">, </w:t>
      </w:r>
      <w:proofErr w:type="spellStart"/>
      <w:r w:rsidR="004D68F6">
        <w:rPr>
          <w:color w:val="000000" w:themeColor="text1"/>
        </w:rPr>
        <w:t>bioskaidžias</w:t>
      </w:r>
      <w:proofErr w:type="spellEnd"/>
      <w:r w:rsidR="004D68F6">
        <w:rPr>
          <w:color w:val="000000" w:themeColor="text1"/>
        </w:rPr>
        <w:t xml:space="preserve"> atliekas</w:t>
      </w:r>
      <w:r w:rsidRPr="00FE14B6">
        <w:rPr>
          <w:color w:val="000000" w:themeColor="text1"/>
        </w:rPr>
        <w:t xml:space="preserve"> bei mėšlą. Triukšmas sukuriamas dėl sunkiasvorių automobilių įvažiavimo/išvažiavimo bei manevravimo pačioje teritorijoje. Biomasė, </w:t>
      </w:r>
      <w:r w:rsidR="002741D7">
        <w:rPr>
          <w:color w:val="000000" w:themeColor="text1"/>
        </w:rPr>
        <w:t xml:space="preserve">bioskaidžios atliekos, </w:t>
      </w:r>
      <w:r w:rsidRPr="00FE14B6">
        <w:rPr>
          <w:color w:val="000000" w:themeColor="text1"/>
        </w:rPr>
        <w:t>mėšlas ir substratas transportuojam</w:t>
      </w:r>
      <w:r w:rsidR="00BC5825">
        <w:rPr>
          <w:color w:val="000000" w:themeColor="text1"/>
        </w:rPr>
        <w:t>i</w:t>
      </w:r>
      <w:r w:rsidRPr="00FE14B6">
        <w:rPr>
          <w:color w:val="000000" w:themeColor="text1"/>
        </w:rPr>
        <w:t xml:space="preserve"> dienos metu (6:00-18:00 val.), į jėgainės teritoriją atvyk</w:t>
      </w:r>
      <w:r w:rsidR="00BC5825">
        <w:rPr>
          <w:color w:val="000000" w:themeColor="text1"/>
        </w:rPr>
        <w:t>ta</w:t>
      </w:r>
      <w:r w:rsidRPr="00FE14B6">
        <w:rPr>
          <w:color w:val="000000" w:themeColor="text1"/>
        </w:rPr>
        <w:t xml:space="preserve"> iki 5 sunkiasvorių transporto priemonių per parą. Taip pat laukų tręšimo sezono metu (pavasarį ir rudenį) per dieną prie lagū</w:t>
      </w:r>
      <w:r>
        <w:rPr>
          <w:color w:val="000000" w:themeColor="text1"/>
        </w:rPr>
        <w:t xml:space="preserve">nos atvyks iki 12 </w:t>
      </w:r>
      <w:proofErr w:type="spellStart"/>
      <w:r>
        <w:rPr>
          <w:color w:val="000000" w:themeColor="text1"/>
        </w:rPr>
        <w:t>srutovežių</w:t>
      </w:r>
      <w:proofErr w:type="spellEnd"/>
      <w:r>
        <w:rPr>
          <w:color w:val="000000" w:themeColor="text1"/>
        </w:rPr>
        <w:t xml:space="preserve">. </w:t>
      </w:r>
      <w:r w:rsidRPr="00FE14B6">
        <w:rPr>
          <w:color w:val="000000" w:themeColor="text1"/>
        </w:rPr>
        <w:t xml:space="preserve">Į teritoriją </w:t>
      </w:r>
      <w:r w:rsidRPr="00FE14B6">
        <w:rPr>
          <w:color w:val="000000" w:themeColor="text1"/>
        </w:rPr>
        <w:lastRenderedPageBreak/>
        <w:t>gali atvykti iki 2 lengvųjų darbuotojų automobilių per parą (pagal darbuotojų skaičių). Atsižvelgiant į tai, kad šiuo dokumentu nagrinėjami ūkinės veiklos pakeitimai nedidins esamo triukšmo lygio, o kogeneracinia</w:t>
      </w:r>
      <w:r>
        <w:rPr>
          <w:color w:val="000000" w:themeColor="text1"/>
        </w:rPr>
        <w:t>me įrenginyje veiks tik vienas (</w:t>
      </w:r>
      <w:r w:rsidRPr="00FE14B6">
        <w:rPr>
          <w:color w:val="000000" w:themeColor="text1"/>
        </w:rPr>
        <w:t xml:space="preserve">vietoj </w:t>
      </w:r>
      <w:r>
        <w:rPr>
          <w:color w:val="000000" w:themeColor="text1"/>
        </w:rPr>
        <w:t>buvusių dviejų esamų) vidaus de</w:t>
      </w:r>
      <w:r w:rsidRPr="00FE14B6">
        <w:rPr>
          <w:color w:val="000000" w:themeColor="text1"/>
        </w:rPr>
        <w:t xml:space="preserve">gimo variklis, nėra prielaidų perskaičiuoti triukšmo lygį, kuris </w:t>
      </w:r>
      <w:r>
        <w:rPr>
          <w:color w:val="000000" w:themeColor="text1"/>
        </w:rPr>
        <w:t>ankstesniais skaičiavimais įver</w:t>
      </w:r>
      <w:r w:rsidRPr="00FE14B6">
        <w:rPr>
          <w:color w:val="000000" w:themeColor="text1"/>
        </w:rPr>
        <w:t>tintas kai</w:t>
      </w:r>
      <w:r w:rsidR="002741D7">
        <w:rPr>
          <w:color w:val="000000" w:themeColor="text1"/>
        </w:rPr>
        <w:t>p neviršijantis leistinų normų.</w:t>
      </w:r>
      <w:r w:rsidR="005008AB">
        <w:rPr>
          <w:color w:val="000000" w:themeColor="text1"/>
        </w:rPr>
        <w:t xml:space="preserve"> </w:t>
      </w:r>
    </w:p>
    <w:p w14:paraId="5576A99A" w14:textId="77777777" w:rsidR="00B461E7" w:rsidRDefault="00B461E7" w:rsidP="002741D7">
      <w:pPr>
        <w:spacing w:after="120" w:line="120" w:lineRule="atLeast"/>
        <w:ind w:firstLine="567"/>
        <w:jc w:val="both"/>
        <w:rPr>
          <w:b/>
          <w:i/>
        </w:rPr>
      </w:pPr>
      <w:r w:rsidRPr="002741D7">
        <w:rPr>
          <w:b/>
          <w:i/>
        </w:rPr>
        <w:t xml:space="preserve">18.4. </w:t>
      </w:r>
      <w:r w:rsidRPr="00A60C38">
        <w:rPr>
          <w:i/>
        </w:rPr>
        <w:t>Neteko galios nuo 2015-04-01</w:t>
      </w:r>
    </w:p>
    <w:p w14:paraId="44555196" w14:textId="3114450A" w:rsidR="00B17E37" w:rsidRPr="005F0206" w:rsidRDefault="00B17E37" w:rsidP="002741D7">
      <w:pPr>
        <w:spacing w:after="120" w:line="120" w:lineRule="atLeast"/>
        <w:ind w:firstLine="567"/>
        <w:jc w:val="both"/>
        <w:rPr>
          <w:b/>
          <w:color w:val="000000" w:themeColor="text1"/>
          <w:lang w:eastAsia="en-US"/>
        </w:rPr>
      </w:pPr>
      <w:bookmarkStart w:id="1" w:name="part_6f168777130b4737a83b43a3d6ff3149"/>
      <w:bookmarkEnd w:id="1"/>
      <w:r w:rsidRPr="005F0206">
        <w:rPr>
          <w:b/>
          <w:color w:val="000000" w:themeColor="text1"/>
          <w:lang w:eastAsia="en-US"/>
        </w:rPr>
        <w:t>18.</w:t>
      </w:r>
      <w:r w:rsidR="00B461E7" w:rsidRPr="005F0206">
        <w:rPr>
          <w:b/>
          <w:color w:val="000000" w:themeColor="text1"/>
          <w:lang w:eastAsia="en-US"/>
        </w:rPr>
        <w:t>5</w:t>
      </w:r>
      <w:r w:rsidRPr="005F0206">
        <w:rPr>
          <w:b/>
          <w:color w:val="000000" w:themeColor="text1"/>
          <w:lang w:eastAsia="en-US"/>
        </w:rPr>
        <w:t>.</w:t>
      </w:r>
      <w:r w:rsidR="002741D7">
        <w:rPr>
          <w:b/>
          <w:color w:val="000000" w:themeColor="text1"/>
          <w:lang w:eastAsia="en-US"/>
        </w:rPr>
        <w:t xml:space="preserve"> </w:t>
      </w:r>
      <w:r w:rsidRPr="005F0206">
        <w:rPr>
          <w:b/>
          <w:color w:val="000000" w:themeColor="text1"/>
          <w:lang w:eastAsia="en-US"/>
        </w:rPr>
        <w:t>priemonės ir veiksmai teršalų išmetimo (išleidimo) iš įrenginio prevencijai arba, jeigu tai neįmanoma, iš įrenginio išmetamo (išleidž</w:t>
      </w:r>
      <w:r w:rsidR="002741D7">
        <w:rPr>
          <w:b/>
          <w:color w:val="000000" w:themeColor="text1"/>
          <w:lang w:eastAsia="en-US"/>
        </w:rPr>
        <w:t xml:space="preserve">iamo) teršalų kiekio mažinimui; </w:t>
      </w:r>
      <w:r w:rsidRPr="005F0206">
        <w:rPr>
          <w:b/>
          <w:color w:val="000000" w:themeColor="text1"/>
          <w:lang w:eastAsia="en-US"/>
        </w:rPr>
        <w:t>kai įrenginyje vykdomos veiklos ir su tuo susijusios aplinkos taršos intensyvumas pagal technologiją per metus (ar per parą) reikšmingai skiriasi arba tam tikru konkrečiu periodu veikla nevykdoma, pateikiama informacija apie skirtingo intensyvu</w:t>
      </w:r>
      <w:r w:rsidR="00A60C38">
        <w:rPr>
          <w:b/>
          <w:color w:val="000000" w:themeColor="text1"/>
          <w:lang w:eastAsia="en-US"/>
        </w:rPr>
        <w:t>mo veiklos vykdymo laikotarpius</w:t>
      </w:r>
    </w:p>
    <w:p w14:paraId="1827BCC3" w14:textId="77777777" w:rsidR="00B17E37" w:rsidRPr="005F0206" w:rsidRDefault="00B17E37" w:rsidP="002741D7">
      <w:pPr>
        <w:spacing w:after="120" w:line="120" w:lineRule="atLeast"/>
        <w:ind w:firstLine="567"/>
        <w:jc w:val="both"/>
        <w:rPr>
          <w:color w:val="000000" w:themeColor="text1"/>
        </w:rPr>
      </w:pPr>
      <w:r w:rsidRPr="005F0206">
        <w:rPr>
          <w:color w:val="000000" w:themeColor="text1"/>
        </w:rPr>
        <w:t>Įmonės darbuotojų statusas, pavaldumas bei pareigos pagal jų kompetenciją aprašytos jų pareigin</w:t>
      </w:r>
      <w:r w:rsidR="00B461E7" w:rsidRPr="005F0206">
        <w:rPr>
          <w:color w:val="000000" w:themeColor="text1"/>
        </w:rPr>
        <w:t>iuo</w:t>
      </w:r>
      <w:r w:rsidRPr="005F0206">
        <w:rPr>
          <w:color w:val="000000" w:themeColor="text1"/>
        </w:rPr>
        <w:t xml:space="preserve">se nuostatuose. Šiuose nuostatuose, priklausomai nuo darbuotojų vykdomos veiklos bei jų atsakomybės lygio, tarp kitų pareigų nurodomos pareigos ir įsipareigojimai, susiję su vykdoma įmonėje aplinkos apsaugos veikla. </w:t>
      </w:r>
    </w:p>
    <w:p w14:paraId="47815371" w14:textId="77777777" w:rsidR="00B17E37" w:rsidRPr="005F0206" w:rsidRDefault="00B17E37" w:rsidP="002741D7">
      <w:pPr>
        <w:spacing w:after="120" w:line="120" w:lineRule="atLeast"/>
        <w:ind w:firstLine="567"/>
        <w:jc w:val="both"/>
        <w:rPr>
          <w:color w:val="000000" w:themeColor="text1"/>
        </w:rPr>
      </w:pPr>
      <w:r w:rsidRPr="005F0206">
        <w:rPr>
          <w:color w:val="000000" w:themeColor="text1"/>
        </w:rPr>
        <w:t>Už bendrą aplinkos apsaugos reikalavimų įgyvendinimą UAB „</w:t>
      </w:r>
      <w:r w:rsidR="002A256C" w:rsidRPr="005F0206">
        <w:rPr>
          <w:color w:val="000000" w:themeColor="text1"/>
        </w:rPr>
        <w:t>T</w:t>
      </w:r>
      <w:r w:rsidR="008354EA" w:rsidRPr="005F0206">
        <w:rPr>
          <w:color w:val="000000" w:themeColor="text1"/>
        </w:rPr>
        <w:t>vari</w:t>
      </w:r>
      <w:r w:rsidR="002A256C" w:rsidRPr="005F0206">
        <w:rPr>
          <w:color w:val="000000" w:themeColor="text1"/>
        </w:rPr>
        <w:t xml:space="preserve"> energija</w:t>
      </w:r>
      <w:r w:rsidRPr="005F0206">
        <w:rPr>
          <w:color w:val="000000" w:themeColor="text1"/>
        </w:rPr>
        <w:t xml:space="preserve">“ </w:t>
      </w:r>
      <w:r w:rsidR="006B5376" w:rsidRPr="005F0206">
        <w:rPr>
          <w:color w:val="000000" w:themeColor="text1"/>
        </w:rPr>
        <w:t>biodujų</w:t>
      </w:r>
      <w:r w:rsidRPr="005F0206">
        <w:rPr>
          <w:color w:val="000000" w:themeColor="text1"/>
        </w:rPr>
        <w:t xml:space="preserve"> jėgainėje atsako direktorius. Jo įsakymu yra paskiriami asmenys, atsakingi už aplinkos apsaugos reikalavimų vykdymą, jis tvirtina parengtus aplinkos apsaugos veiklos planus ir programas. </w:t>
      </w:r>
    </w:p>
    <w:p w14:paraId="69DE4DE4" w14:textId="034842B2" w:rsidR="00B17E37" w:rsidRPr="005F0206" w:rsidRDefault="00B17E37" w:rsidP="005040BA">
      <w:pPr>
        <w:spacing w:after="120" w:line="120" w:lineRule="atLeast"/>
        <w:ind w:firstLine="567"/>
        <w:jc w:val="both"/>
        <w:rPr>
          <w:color w:val="000000" w:themeColor="text1"/>
        </w:rPr>
      </w:pPr>
      <w:r w:rsidRPr="005F0206">
        <w:rPr>
          <w:color w:val="000000" w:themeColor="text1"/>
        </w:rPr>
        <w:t xml:space="preserve">Siekiant sumažinti neigiamą kogeneratoriaus poveikį aplinkai, deginamos biodujos papildomai valomos. </w:t>
      </w:r>
      <w:r w:rsidR="002B27BD" w:rsidRPr="005F0206">
        <w:rPr>
          <w:color w:val="000000" w:themeColor="text1"/>
        </w:rPr>
        <w:t>Išsiskiriančiose biodujose yra sieros vandenilio (H</w:t>
      </w:r>
      <w:r w:rsidR="00B461E7" w:rsidRPr="005F0206">
        <w:rPr>
          <w:color w:val="000000" w:themeColor="text1"/>
          <w:vertAlign w:val="subscript"/>
        </w:rPr>
        <w:t>2</w:t>
      </w:r>
      <w:r w:rsidR="002B27BD" w:rsidRPr="005F0206">
        <w:rPr>
          <w:color w:val="000000" w:themeColor="text1"/>
        </w:rPr>
        <w:t>S), kuris šalinamas biologiškai, t.y. į biodujas tiekiant 3-6 % (skaičiuojant nuo biodujų tūrio) oro.</w:t>
      </w:r>
      <w:r w:rsidR="005040BA">
        <w:rPr>
          <w:color w:val="000000" w:themeColor="text1"/>
        </w:rPr>
        <w:t xml:space="preserve"> </w:t>
      </w:r>
      <w:r w:rsidR="002B27BD" w:rsidRPr="005F0206">
        <w:rPr>
          <w:color w:val="000000" w:themeColor="text1"/>
        </w:rPr>
        <w:t xml:space="preserve">Antras nusierinimo etapas </w:t>
      </w:r>
      <w:r w:rsidRPr="005F0206">
        <w:rPr>
          <w:color w:val="000000" w:themeColor="text1"/>
        </w:rPr>
        <w:t>vykdomas aktyvuotos anglies įkrovos pagalba. Aktyvuota anglis suriša biodujose esantį sieros vandenilį, kuriam degant susidaro sieros dioksidas. Norminis sieros vandenilio</w:t>
      </w:r>
      <w:r w:rsidR="0090388C" w:rsidRPr="005F0206">
        <w:rPr>
          <w:color w:val="000000" w:themeColor="text1"/>
        </w:rPr>
        <w:t xml:space="preserve"> </w:t>
      </w:r>
      <w:r w:rsidRPr="005F0206">
        <w:rPr>
          <w:color w:val="000000" w:themeColor="text1"/>
        </w:rPr>
        <w:t>kiekis biodujose po nusierinimo - 200 ppm. Iki nusierinimo sieros vandenilio kiekis biodujose gali svyruoti nuo 600 iki 800 ppm.</w:t>
      </w:r>
    </w:p>
    <w:p w14:paraId="105F0696" w14:textId="24EDC5DA" w:rsidR="00DD2F34" w:rsidRPr="005F0206" w:rsidRDefault="004A732F" w:rsidP="002741D7">
      <w:pPr>
        <w:autoSpaceDE w:val="0"/>
        <w:autoSpaceDN w:val="0"/>
        <w:adjustRightInd w:val="0"/>
        <w:spacing w:after="120" w:line="120" w:lineRule="atLeast"/>
        <w:ind w:firstLine="567"/>
        <w:jc w:val="both"/>
        <w:rPr>
          <w:color w:val="000000" w:themeColor="text1"/>
        </w:rPr>
      </w:pPr>
      <w:r>
        <w:rPr>
          <w:color w:val="000000" w:themeColor="text1"/>
        </w:rPr>
        <w:t>Sieki</w:t>
      </w:r>
      <w:r w:rsidR="00DD2F34" w:rsidRPr="005F0206">
        <w:rPr>
          <w:color w:val="000000" w:themeColor="text1"/>
        </w:rPr>
        <w:t>a</w:t>
      </w:r>
      <w:r>
        <w:rPr>
          <w:color w:val="000000" w:themeColor="text1"/>
        </w:rPr>
        <w:t>n</w:t>
      </w:r>
      <w:r w:rsidR="00DD2F34" w:rsidRPr="005F0206">
        <w:rPr>
          <w:color w:val="000000" w:themeColor="text1"/>
        </w:rPr>
        <w:t xml:space="preserve">t išvengti biodujų patekimo į aplinką, numatytas avarinis fakelas, kuriame bus sudeginamos perteklinės biodujos tuo atveju, jei sustotų vidaus degimo variklio darbas. Fakelas aprūpintas patikima nenutrūkstamo veikimo elektrine uždegimo sistema, kurios veikimas suderintas proporcingai valandinei </w:t>
      </w:r>
      <w:proofErr w:type="spellStart"/>
      <w:r w:rsidR="00DD2F34" w:rsidRPr="005F0206">
        <w:rPr>
          <w:color w:val="000000" w:themeColor="text1"/>
        </w:rPr>
        <w:t>pikinei</w:t>
      </w:r>
      <w:proofErr w:type="spellEnd"/>
      <w:r w:rsidR="00DD2F34" w:rsidRPr="005F0206">
        <w:rPr>
          <w:color w:val="000000" w:themeColor="text1"/>
        </w:rPr>
        <w:t xml:space="preserve"> biodujų gamybai.</w:t>
      </w:r>
    </w:p>
    <w:p w14:paraId="288C6B68" w14:textId="77777777" w:rsidR="00B17E37" w:rsidRPr="005F0206" w:rsidRDefault="00B17E37" w:rsidP="002741D7">
      <w:pPr>
        <w:autoSpaceDE w:val="0"/>
        <w:autoSpaceDN w:val="0"/>
        <w:adjustRightInd w:val="0"/>
        <w:spacing w:after="120" w:line="120" w:lineRule="atLeast"/>
        <w:ind w:firstLine="567"/>
        <w:jc w:val="both"/>
        <w:rPr>
          <w:color w:val="000000" w:themeColor="text1"/>
        </w:rPr>
      </w:pPr>
      <w:r w:rsidRPr="005F0206">
        <w:rPr>
          <w:color w:val="000000" w:themeColor="text1"/>
        </w:rPr>
        <w:t>Biodujų kogeneracinės jėgainės eksploatavimo metu ją aptarnaujant periodiškai keičiami tepalai. Už tepalų ut</w:t>
      </w:r>
      <w:r w:rsidR="00CF4699">
        <w:rPr>
          <w:color w:val="000000" w:themeColor="text1"/>
        </w:rPr>
        <w:t>ilizavimą atsakinga kogeneracinės jėgainės</w:t>
      </w:r>
      <w:r w:rsidRPr="005F0206">
        <w:rPr>
          <w:color w:val="000000" w:themeColor="text1"/>
        </w:rPr>
        <w:t xml:space="preserve"> </w:t>
      </w:r>
      <w:r w:rsidR="00CF4699">
        <w:rPr>
          <w:color w:val="000000" w:themeColor="text1"/>
        </w:rPr>
        <w:t>priežiūrą vykdanti</w:t>
      </w:r>
      <w:r w:rsidRPr="005F0206">
        <w:rPr>
          <w:color w:val="000000" w:themeColor="text1"/>
        </w:rPr>
        <w:t xml:space="preserve"> įmonė.</w:t>
      </w:r>
    </w:p>
    <w:p w14:paraId="2E013020" w14:textId="77777777" w:rsidR="006F4D2C" w:rsidRPr="005F0206" w:rsidRDefault="006F4D2C" w:rsidP="002741D7">
      <w:pPr>
        <w:autoSpaceDE w:val="0"/>
        <w:autoSpaceDN w:val="0"/>
        <w:adjustRightInd w:val="0"/>
        <w:spacing w:after="120" w:line="120" w:lineRule="atLeast"/>
        <w:ind w:firstLine="567"/>
        <w:jc w:val="both"/>
        <w:rPr>
          <w:color w:val="000000" w:themeColor="text1"/>
        </w:rPr>
      </w:pPr>
      <w:r w:rsidRPr="005F0206">
        <w:rPr>
          <w:color w:val="000000" w:themeColor="text1"/>
        </w:rPr>
        <w:t>Biodujos – kuras, priskiriamas prie atsinaujinančių energijos išteklių. Todėl iš biodujų pagaminta energija traktuojama kaip „žalioji“. Vienas iš paprasčiausių ir plačiai pasaulio įmonėse naudojamų biodujų deginimo įrenginių, pritaikytų elektros ir šilumos gamybai, yra vidaus degimo variklis.</w:t>
      </w:r>
    </w:p>
    <w:p w14:paraId="7EA01011" w14:textId="77777777" w:rsidR="009C654A" w:rsidRPr="005F0206" w:rsidRDefault="009C654A" w:rsidP="002741D7">
      <w:pPr>
        <w:autoSpaceDE w:val="0"/>
        <w:autoSpaceDN w:val="0"/>
        <w:adjustRightInd w:val="0"/>
        <w:spacing w:after="120" w:line="120" w:lineRule="atLeast"/>
        <w:ind w:firstLine="567"/>
        <w:jc w:val="both"/>
        <w:rPr>
          <w:color w:val="000000" w:themeColor="text1"/>
        </w:rPr>
      </w:pPr>
      <w:r w:rsidRPr="005F0206">
        <w:rPr>
          <w:color w:val="000000" w:themeColor="text1"/>
        </w:rPr>
        <w:t>Siekiant taupyti vandens išteklius bei sumažinti žemdirbystės laukuose išlaistomo skysto substrato kiekį, numatomas dalinis pakartotinis vandens panaudojimas, sauso mėšlo paruošimui dalį vandens pakeičiant skystąja substrato separavimo frakcija. Tokiu būdu technologiniame procese vietoje švaraus požeminio vandens bus panaudojama iki 35 000 m</w:t>
      </w:r>
      <w:r w:rsidR="00B461E7" w:rsidRPr="005F0206">
        <w:rPr>
          <w:color w:val="000000" w:themeColor="text1"/>
          <w:vertAlign w:val="superscript"/>
        </w:rPr>
        <w:t>3</w:t>
      </w:r>
      <w:r w:rsidRPr="005F0206">
        <w:rPr>
          <w:color w:val="000000" w:themeColor="text1"/>
        </w:rPr>
        <w:t>/metus skysto substrato bei nuo gamybinės teritorijos kietų dangų surinktų paviršinių nuotekų. Vandens iš gręžinio bus sunaudojama tik apie 25 000 m</w:t>
      </w:r>
      <w:r w:rsidRPr="005F0206">
        <w:rPr>
          <w:color w:val="000000" w:themeColor="text1"/>
          <w:vertAlign w:val="superscript"/>
        </w:rPr>
        <w:t>3</w:t>
      </w:r>
      <w:r w:rsidRPr="005F0206">
        <w:rPr>
          <w:color w:val="000000" w:themeColor="text1"/>
        </w:rPr>
        <w:t>/metus. Tai leis taupyti ne tik vandens išteklius, bet ir elektros energiją bei transporto išlaidas. Tuo pačiu bus mažiau teršiamas aplinkos oras.</w:t>
      </w:r>
    </w:p>
    <w:p w14:paraId="5D955136" w14:textId="50CBFFD6" w:rsidR="009C654A" w:rsidRPr="005F0206" w:rsidRDefault="009C654A" w:rsidP="002741D7">
      <w:pPr>
        <w:autoSpaceDE w:val="0"/>
        <w:autoSpaceDN w:val="0"/>
        <w:adjustRightInd w:val="0"/>
        <w:spacing w:after="120" w:line="120" w:lineRule="atLeast"/>
        <w:ind w:firstLine="567"/>
        <w:jc w:val="both"/>
        <w:rPr>
          <w:color w:val="000000" w:themeColor="text1"/>
        </w:rPr>
      </w:pPr>
      <w:r w:rsidRPr="005F0206">
        <w:rPr>
          <w:color w:val="000000" w:themeColor="text1"/>
        </w:rPr>
        <w:lastRenderedPageBreak/>
        <w:t>Biodujų gamybai bei gamybinių ir buitinių patalpų apšildymui naudojama elektros energijos gamybos metu pasigaminusi šiluminė energija. Dėl šios priežasties bioreaktoriuose vykstančių technol</w:t>
      </w:r>
      <w:r w:rsidR="00107902" w:rsidRPr="005F0206">
        <w:rPr>
          <w:color w:val="000000" w:themeColor="text1"/>
        </w:rPr>
        <w:t>oginių procesų temperatūrinio re</w:t>
      </w:r>
      <w:r w:rsidRPr="005F0206">
        <w:rPr>
          <w:color w:val="000000" w:themeColor="text1"/>
        </w:rPr>
        <w:t>žimo palaikymui nebus reikalingas atskiras iškastinį kurą naudojantis šilumos gamybos įrenginys.</w:t>
      </w:r>
    </w:p>
    <w:p w14:paraId="44597A54" w14:textId="77777777" w:rsidR="002B27BD" w:rsidRPr="005F0206" w:rsidRDefault="002B27BD" w:rsidP="002741D7">
      <w:pPr>
        <w:autoSpaceDE w:val="0"/>
        <w:autoSpaceDN w:val="0"/>
        <w:adjustRightInd w:val="0"/>
        <w:spacing w:after="120" w:line="120" w:lineRule="atLeast"/>
        <w:ind w:firstLine="567"/>
        <w:jc w:val="both"/>
        <w:rPr>
          <w:color w:val="000000" w:themeColor="text1"/>
        </w:rPr>
      </w:pPr>
      <w:r w:rsidRPr="005F0206">
        <w:rPr>
          <w:color w:val="000000" w:themeColor="text1"/>
          <w:lang w:eastAsia="en-US"/>
        </w:rPr>
        <w:t>Vadovaujantis kitų šalių praktika, likutinio substrato kvapas, lyginant su neapdorotomis srutomis, sumažės iki 60</w:t>
      </w:r>
      <w:r w:rsidR="003D1A26" w:rsidRPr="005F0206">
        <w:rPr>
          <w:color w:val="000000" w:themeColor="text1"/>
          <w:lang w:eastAsia="en-US"/>
        </w:rPr>
        <w:t xml:space="preserve"> </w:t>
      </w:r>
      <w:r w:rsidRPr="005F0206">
        <w:rPr>
          <w:color w:val="000000" w:themeColor="text1"/>
          <w:lang w:eastAsia="en-US"/>
        </w:rPr>
        <w:t xml:space="preserve">%, kas ypatingai pagerins artimiausių kaimo vietovių gyvenamosios aplinkos kokybę. Atidirbusi biomasė (substratas) - homogeniška medžiaga, teigiamai veikianti dirvožemį - pagerina dirvožemio struktūrą, drėgmės </w:t>
      </w:r>
      <w:proofErr w:type="spellStart"/>
      <w:r w:rsidRPr="005F0206">
        <w:rPr>
          <w:color w:val="000000" w:themeColor="text1"/>
          <w:lang w:eastAsia="en-US"/>
        </w:rPr>
        <w:t>skverbtį</w:t>
      </w:r>
      <w:proofErr w:type="spellEnd"/>
      <w:r w:rsidRPr="005F0206">
        <w:rPr>
          <w:color w:val="000000" w:themeColor="text1"/>
          <w:lang w:eastAsia="en-US"/>
        </w:rPr>
        <w:t xml:space="preserve">, vandens </w:t>
      </w:r>
      <w:proofErr w:type="spellStart"/>
      <w:r w:rsidRPr="005F0206">
        <w:rPr>
          <w:color w:val="000000" w:themeColor="text1"/>
          <w:lang w:eastAsia="en-US"/>
        </w:rPr>
        <w:t>įgertį</w:t>
      </w:r>
      <w:proofErr w:type="spellEnd"/>
      <w:r w:rsidRPr="005F0206">
        <w:rPr>
          <w:color w:val="000000" w:themeColor="text1"/>
          <w:lang w:eastAsia="en-US"/>
        </w:rPr>
        <w:t>, suaktyvina organizmų, gyvenančių dirvožemyje, veiklą. Tyrimais nustatyta, kad suaktyvėja sliekų veikla, padidėja skirtingų dirvožemio individų skaičius. Dirvožemio tręšimas bus vykdomas, laikantis Aplinkosaugos reikalavimų mėšlui tvarkyti (Žin., 2010, Nr. 85-4492).</w:t>
      </w:r>
    </w:p>
    <w:p w14:paraId="37B6D011" w14:textId="092A6F5E" w:rsidR="00B17E37" w:rsidRPr="005F0206" w:rsidRDefault="00B17E37" w:rsidP="002741D7">
      <w:pPr>
        <w:spacing w:after="120" w:line="120" w:lineRule="atLeast"/>
        <w:ind w:firstLine="567"/>
        <w:jc w:val="both"/>
        <w:rPr>
          <w:b/>
          <w:color w:val="000000" w:themeColor="text1"/>
          <w:lang w:eastAsia="en-US"/>
        </w:rPr>
      </w:pPr>
      <w:bookmarkStart w:id="2" w:name="part_27a579e667c44b6382f1e4be8fcca21b"/>
      <w:bookmarkEnd w:id="2"/>
      <w:r w:rsidRPr="005F0206">
        <w:rPr>
          <w:b/>
          <w:color w:val="000000" w:themeColor="text1"/>
          <w:lang w:eastAsia="en-US"/>
        </w:rPr>
        <w:t>18.</w:t>
      </w:r>
      <w:r w:rsidR="007119FB" w:rsidRPr="005F0206">
        <w:rPr>
          <w:b/>
          <w:color w:val="000000" w:themeColor="text1"/>
          <w:lang w:eastAsia="en-US"/>
        </w:rPr>
        <w:t>6</w:t>
      </w:r>
      <w:r w:rsidRPr="005F0206">
        <w:rPr>
          <w:b/>
          <w:color w:val="000000" w:themeColor="text1"/>
          <w:lang w:eastAsia="en-US"/>
        </w:rPr>
        <w:t>. planuojamų naudoti žaliavų ir pagalbinių medžiagų, įskaitant chemines medžiagas ir preparatus bei kurą, sąrašai, jų kiekis, rizikos/pavojaus bei saugumo/atsargu</w:t>
      </w:r>
      <w:r w:rsidR="00A60C38">
        <w:rPr>
          <w:b/>
          <w:color w:val="000000" w:themeColor="text1"/>
          <w:lang w:eastAsia="en-US"/>
        </w:rPr>
        <w:t>mo frazės, saugos duomenų lapai</w:t>
      </w:r>
    </w:p>
    <w:p w14:paraId="7B58F70F" w14:textId="13B4018A" w:rsidR="00DD2F34" w:rsidRPr="005F0206" w:rsidRDefault="00D4740A" w:rsidP="002741D7">
      <w:pPr>
        <w:autoSpaceDE w:val="0"/>
        <w:autoSpaceDN w:val="0"/>
        <w:adjustRightInd w:val="0"/>
        <w:spacing w:after="120" w:line="120" w:lineRule="atLeast"/>
        <w:ind w:firstLine="567"/>
        <w:jc w:val="both"/>
        <w:rPr>
          <w:color w:val="000000" w:themeColor="text1"/>
        </w:rPr>
      </w:pPr>
      <w:bookmarkStart w:id="3" w:name="part_73b04ded8576447fa154bccde2e56882"/>
      <w:bookmarkEnd w:id="3"/>
      <w:r w:rsidRPr="005F0206">
        <w:rPr>
          <w:color w:val="000000" w:themeColor="text1"/>
        </w:rPr>
        <w:t>Objekte kurui naudojamos Ka</w:t>
      </w:r>
      <w:r w:rsidR="00B17E37" w:rsidRPr="005F0206">
        <w:rPr>
          <w:color w:val="000000" w:themeColor="text1"/>
        </w:rPr>
        <w:t xml:space="preserve">zokiškių sąvartyne susidarančios biodujos. </w:t>
      </w:r>
      <w:r w:rsidR="00DD2F34" w:rsidRPr="005F0206">
        <w:rPr>
          <w:color w:val="000000" w:themeColor="text1"/>
        </w:rPr>
        <w:t>Numatomas jėgainėje sudeginamo Kazokiški</w:t>
      </w:r>
      <w:r w:rsidR="00262AFE">
        <w:rPr>
          <w:color w:val="000000" w:themeColor="text1"/>
        </w:rPr>
        <w:t>ų</w:t>
      </w:r>
      <w:r w:rsidR="00DD2F34" w:rsidRPr="005F0206">
        <w:rPr>
          <w:color w:val="000000" w:themeColor="text1"/>
        </w:rPr>
        <w:t xml:space="preserve"> sąvartyno dujų kiekio mažėjimas </w:t>
      </w:r>
      <w:r w:rsidR="00DD2F34" w:rsidRPr="00577FF0">
        <w:rPr>
          <w:color w:val="000000" w:themeColor="text1"/>
        </w:rPr>
        <w:t xml:space="preserve">ir visiškas šių dujų panaudojimo jėgainėje nutraukimas </w:t>
      </w:r>
      <w:r w:rsidR="00CD60B4">
        <w:rPr>
          <w:color w:val="000000" w:themeColor="text1"/>
        </w:rPr>
        <w:t>2022</w:t>
      </w:r>
      <w:r w:rsidR="00CD60B4" w:rsidRPr="00577FF0">
        <w:rPr>
          <w:color w:val="000000" w:themeColor="text1"/>
        </w:rPr>
        <w:t xml:space="preserve"> </w:t>
      </w:r>
      <w:r w:rsidR="00DD2F34" w:rsidRPr="00577FF0">
        <w:rPr>
          <w:color w:val="000000" w:themeColor="text1"/>
        </w:rPr>
        <w:t xml:space="preserve">metais, todėl jėgainės darbo užtikrinimui planuojama sunaudoti iki </w:t>
      </w:r>
      <w:r w:rsidR="00DD73DE" w:rsidRPr="00577FF0">
        <w:rPr>
          <w:color w:val="000000" w:themeColor="text1"/>
        </w:rPr>
        <w:t xml:space="preserve">16 500 </w:t>
      </w:r>
      <w:r w:rsidR="00DD2F34" w:rsidRPr="00577FF0">
        <w:rPr>
          <w:color w:val="000000" w:themeColor="text1"/>
        </w:rPr>
        <w:t>t/metus paukščių mėšlo</w:t>
      </w:r>
      <w:r w:rsidR="00DD73DE" w:rsidRPr="00577FF0">
        <w:rPr>
          <w:color w:val="000000" w:themeColor="text1"/>
        </w:rPr>
        <w:t>,</w:t>
      </w:r>
      <w:r w:rsidR="00DD2F34" w:rsidRPr="00577FF0">
        <w:rPr>
          <w:color w:val="000000" w:themeColor="text1"/>
        </w:rPr>
        <w:t xml:space="preserve"> </w:t>
      </w:r>
      <w:r w:rsidR="00DD73DE" w:rsidRPr="00577FF0">
        <w:rPr>
          <w:color w:val="000000" w:themeColor="text1"/>
        </w:rPr>
        <w:t xml:space="preserve">19 000 t/metus bioskaidžių atliekų, 5 000 t/metus (rezervas) </w:t>
      </w:r>
      <w:r w:rsidR="00DD2F34" w:rsidRPr="00577FF0">
        <w:rPr>
          <w:color w:val="000000" w:themeColor="text1"/>
        </w:rPr>
        <w:t>biomasės</w:t>
      </w:r>
      <w:r w:rsidR="00DD73DE" w:rsidRPr="00577FF0">
        <w:rPr>
          <w:color w:val="000000" w:themeColor="text1"/>
        </w:rPr>
        <w:t xml:space="preserve"> (kukurūzų, žolės siloso, šiaudų, runkelių, ŠGP ir kt.)</w:t>
      </w:r>
      <w:r w:rsidR="00DD2F34" w:rsidRPr="00577FF0">
        <w:rPr>
          <w:color w:val="000000" w:themeColor="text1"/>
        </w:rPr>
        <w:t>.</w:t>
      </w:r>
    </w:p>
    <w:p w14:paraId="1F0B0751" w14:textId="1B4D7C2E" w:rsidR="00DD2F34" w:rsidRPr="0002089C" w:rsidRDefault="00B17E37" w:rsidP="002741D7">
      <w:pPr>
        <w:autoSpaceDE w:val="0"/>
        <w:autoSpaceDN w:val="0"/>
        <w:adjustRightInd w:val="0"/>
        <w:spacing w:after="120" w:line="120" w:lineRule="atLeast"/>
        <w:ind w:firstLine="567"/>
        <w:jc w:val="both"/>
        <w:rPr>
          <w:color w:val="000000" w:themeColor="text1"/>
        </w:rPr>
      </w:pPr>
      <w:r w:rsidRPr="0002089C">
        <w:rPr>
          <w:color w:val="000000" w:themeColor="text1"/>
        </w:rPr>
        <w:t>Eksploatuojant kogeneracinę jėgainę, joje</w:t>
      </w:r>
      <w:r w:rsidR="004970B2" w:rsidRPr="0002089C">
        <w:rPr>
          <w:color w:val="000000" w:themeColor="text1"/>
        </w:rPr>
        <w:t xml:space="preserve"> </w:t>
      </w:r>
      <w:r w:rsidRPr="0002089C">
        <w:rPr>
          <w:color w:val="000000" w:themeColor="text1"/>
        </w:rPr>
        <w:t xml:space="preserve">periodiškai keičiama alyva. Per metus </w:t>
      </w:r>
      <w:r w:rsidR="00A60C38">
        <w:rPr>
          <w:color w:val="000000" w:themeColor="text1"/>
        </w:rPr>
        <w:t>jos</w:t>
      </w:r>
      <w:r w:rsidR="004970B2" w:rsidRPr="0002089C">
        <w:rPr>
          <w:color w:val="000000" w:themeColor="text1"/>
        </w:rPr>
        <w:t xml:space="preserve"> </w:t>
      </w:r>
      <w:r w:rsidRPr="0002089C">
        <w:rPr>
          <w:color w:val="000000" w:themeColor="text1"/>
        </w:rPr>
        <w:t xml:space="preserve">sunaudojama iki </w:t>
      </w:r>
      <w:r w:rsidR="00B158DC" w:rsidRPr="0002089C">
        <w:rPr>
          <w:color w:val="000000" w:themeColor="text1"/>
        </w:rPr>
        <w:t>3,0</w:t>
      </w:r>
      <w:r w:rsidRPr="0002089C">
        <w:rPr>
          <w:color w:val="000000" w:themeColor="text1"/>
        </w:rPr>
        <w:t xml:space="preserve"> t alyvos. </w:t>
      </w:r>
    </w:p>
    <w:p w14:paraId="0524747D" w14:textId="06ED2005" w:rsidR="00616D01" w:rsidRPr="005F0206" w:rsidRDefault="0090388C" w:rsidP="002741D7">
      <w:pPr>
        <w:autoSpaceDE w:val="0"/>
        <w:autoSpaceDN w:val="0"/>
        <w:adjustRightInd w:val="0"/>
        <w:spacing w:after="120" w:line="120" w:lineRule="atLeast"/>
        <w:ind w:firstLine="567"/>
        <w:jc w:val="both"/>
        <w:rPr>
          <w:color w:val="000000" w:themeColor="text1"/>
          <w:highlight w:val="red"/>
        </w:rPr>
      </w:pPr>
      <w:r w:rsidRPr="005F0206">
        <w:rPr>
          <w:color w:val="000000" w:themeColor="text1"/>
        </w:rPr>
        <w:t>Nusierinimo įrenginiuose naudojama aktyv</w:t>
      </w:r>
      <w:r w:rsidR="00082986" w:rsidRPr="005F0206">
        <w:rPr>
          <w:color w:val="000000" w:themeColor="text1"/>
        </w:rPr>
        <w:t xml:space="preserve">inta </w:t>
      </w:r>
      <w:r w:rsidRPr="005F0206">
        <w:rPr>
          <w:color w:val="000000" w:themeColor="text1"/>
        </w:rPr>
        <w:t>anglis. Per metus, kogeneracin</w:t>
      </w:r>
      <w:r w:rsidR="009E6F06" w:rsidRPr="005F0206">
        <w:rPr>
          <w:color w:val="000000" w:themeColor="text1"/>
        </w:rPr>
        <w:t>ės</w:t>
      </w:r>
      <w:r w:rsidRPr="005F0206">
        <w:rPr>
          <w:color w:val="000000" w:themeColor="text1"/>
        </w:rPr>
        <w:t xml:space="preserve"> jėgai</w:t>
      </w:r>
      <w:r w:rsidR="009E6F06" w:rsidRPr="005F0206">
        <w:rPr>
          <w:color w:val="000000" w:themeColor="text1"/>
        </w:rPr>
        <w:t>nės</w:t>
      </w:r>
      <w:r w:rsidRPr="005F0206">
        <w:rPr>
          <w:color w:val="000000" w:themeColor="text1"/>
        </w:rPr>
        <w:t xml:space="preserve"> biodujų </w:t>
      </w:r>
      <w:proofErr w:type="spellStart"/>
      <w:r w:rsidRPr="005F0206">
        <w:rPr>
          <w:color w:val="000000" w:themeColor="text1"/>
        </w:rPr>
        <w:t>nusierinimui</w:t>
      </w:r>
      <w:proofErr w:type="spellEnd"/>
      <w:r w:rsidRPr="005F0206">
        <w:rPr>
          <w:color w:val="000000" w:themeColor="text1"/>
        </w:rPr>
        <w:t xml:space="preserve"> </w:t>
      </w:r>
      <w:r w:rsidR="00262AFE">
        <w:rPr>
          <w:color w:val="000000" w:themeColor="text1"/>
        </w:rPr>
        <w:t>sunaudojama</w:t>
      </w:r>
      <w:r w:rsidRPr="005F0206">
        <w:rPr>
          <w:color w:val="000000" w:themeColor="text1"/>
        </w:rPr>
        <w:t xml:space="preserve"> </w:t>
      </w:r>
      <w:r w:rsidRPr="00577FF0">
        <w:rPr>
          <w:color w:val="000000" w:themeColor="text1"/>
        </w:rPr>
        <w:t>apie</w:t>
      </w:r>
      <w:r w:rsidR="00577FF0" w:rsidRPr="00577FF0">
        <w:rPr>
          <w:color w:val="000000" w:themeColor="text1"/>
        </w:rPr>
        <w:t xml:space="preserve"> </w:t>
      </w:r>
      <w:r w:rsidR="00DD73DE" w:rsidRPr="00577FF0">
        <w:rPr>
          <w:color w:val="000000" w:themeColor="text1"/>
        </w:rPr>
        <w:t xml:space="preserve">12 </w:t>
      </w:r>
      <w:r w:rsidRPr="00577FF0">
        <w:rPr>
          <w:color w:val="000000" w:themeColor="text1"/>
        </w:rPr>
        <w:t>t</w:t>
      </w:r>
      <w:r w:rsidR="00CD60B4">
        <w:rPr>
          <w:color w:val="000000" w:themeColor="text1"/>
        </w:rPr>
        <w:t>onų</w:t>
      </w:r>
      <w:r w:rsidRPr="00577FF0">
        <w:rPr>
          <w:color w:val="000000" w:themeColor="text1"/>
        </w:rPr>
        <w:t xml:space="preserve"> aktyv</w:t>
      </w:r>
      <w:r w:rsidR="00511BAB" w:rsidRPr="00577FF0">
        <w:rPr>
          <w:color w:val="000000" w:themeColor="text1"/>
        </w:rPr>
        <w:t>intos</w:t>
      </w:r>
      <w:r w:rsidRPr="005F0206">
        <w:rPr>
          <w:color w:val="000000" w:themeColor="text1"/>
        </w:rPr>
        <w:t xml:space="preserve"> anglies. </w:t>
      </w:r>
    </w:p>
    <w:p w14:paraId="1E3C8B22" w14:textId="047AD2BC" w:rsidR="00DD2F34" w:rsidRPr="00C36F54" w:rsidRDefault="00DD2F34" w:rsidP="002741D7">
      <w:pPr>
        <w:autoSpaceDE w:val="0"/>
        <w:autoSpaceDN w:val="0"/>
        <w:adjustRightInd w:val="0"/>
        <w:spacing w:after="120" w:line="120" w:lineRule="atLeast"/>
        <w:ind w:firstLine="567"/>
        <w:jc w:val="both"/>
        <w:rPr>
          <w:color w:val="000000" w:themeColor="text1"/>
        </w:rPr>
      </w:pPr>
      <w:r w:rsidRPr="00C36F54">
        <w:rPr>
          <w:color w:val="000000" w:themeColor="text1"/>
        </w:rPr>
        <w:t>Kaip papildoma žaliava mėšlo paruošimui nau</w:t>
      </w:r>
      <w:r w:rsidR="00C04D55" w:rsidRPr="00C36F54">
        <w:rPr>
          <w:color w:val="000000" w:themeColor="text1"/>
        </w:rPr>
        <w:t xml:space="preserve">dojamas objekte susidaręs </w:t>
      </w:r>
      <w:r w:rsidR="00A60C38">
        <w:rPr>
          <w:color w:val="000000" w:themeColor="text1"/>
        </w:rPr>
        <w:t xml:space="preserve">skystas </w:t>
      </w:r>
      <w:r w:rsidR="00C04D55" w:rsidRPr="00C36F54">
        <w:rPr>
          <w:color w:val="000000" w:themeColor="text1"/>
        </w:rPr>
        <w:t>subst</w:t>
      </w:r>
      <w:r w:rsidRPr="00C36F54">
        <w:rPr>
          <w:color w:val="000000" w:themeColor="text1"/>
        </w:rPr>
        <w:t>ratas. Per metus sunaudo</w:t>
      </w:r>
      <w:r w:rsidR="00A60C38">
        <w:rPr>
          <w:color w:val="000000" w:themeColor="text1"/>
        </w:rPr>
        <w:t>jama</w:t>
      </w:r>
      <w:r w:rsidRPr="00C36F54">
        <w:rPr>
          <w:color w:val="000000" w:themeColor="text1"/>
        </w:rPr>
        <w:t xml:space="preserve"> iki </w:t>
      </w:r>
      <w:r w:rsidR="00961277">
        <w:rPr>
          <w:color w:val="000000" w:themeColor="text1"/>
        </w:rPr>
        <w:t>42</w:t>
      </w:r>
      <w:r w:rsidRPr="00CB2792">
        <w:rPr>
          <w:color w:val="000000" w:themeColor="text1"/>
        </w:rPr>
        <w:t xml:space="preserve"> 000</w:t>
      </w:r>
      <w:r w:rsidRPr="00C36F54">
        <w:rPr>
          <w:color w:val="000000" w:themeColor="text1"/>
        </w:rPr>
        <w:t xml:space="preserve"> </w:t>
      </w:r>
      <w:r w:rsidR="00CB2792">
        <w:rPr>
          <w:color w:val="000000" w:themeColor="text1"/>
        </w:rPr>
        <w:t>m</w:t>
      </w:r>
      <w:r w:rsidR="00CB2792">
        <w:rPr>
          <w:color w:val="000000" w:themeColor="text1"/>
          <w:vertAlign w:val="superscript"/>
        </w:rPr>
        <w:t>3</w:t>
      </w:r>
      <w:r w:rsidR="00C04D55" w:rsidRPr="00C36F54">
        <w:rPr>
          <w:color w:val="000000" w:themeColor="text1"/>
        </w:rPr>
        <w:t xml:space="preserve"> </w:t>
      </w:r>
      <w:r w:rsidRPr="00C36F54">
        <w:rPr>
          <w:color w:val="000000" w:themeColor="text1"/>
        </w:rPr>
        <w:t>objekto ūkinėje veikloje susidariusio substrato.</w:t>
      </w:r>
    </w:p>
    <w:p w14:paraId="13B24F67" w14:textId="77777777" w:rsidR="00A44D32" w:rsidRPr="0038279D" w:rsidRDefault="00B17E37" w:rsidP="002741D7">
      <w:pPr>
        <w:autoSpaceDE w:val="0"/>
        <w:autoSpaceDN w:val="0"/>
        <w:adjustRightInd w:val="0"/>
        <w:spacing w:after="120" w:line="120" w:lineRule="atLeast"/>
        <w:ind w:firstLine="567"/>
        <w:jc w:val="both"/>
        <w:rPr>
          <w:color w:val="000000" w:themeColor="text1"/>
          <w:highlight w:val="red"/>
          <w:lang w:eastAsia="ar-SA"/>
        </w:rPr>
      </w:pPr>
      <w:r w:rsidRPr="005F0206">
        <w:rPr>
          <w:color w:val="000000" w:themeColor="text1"/>
          <w:lang w:eastAsia="ar-SA"/>
        </w:rPr>
        <w:t>Objekte naudojamų žaliavų, pagalbinių medžiagų ir kuro kiekiai pateikiami Paraiškos bendrosios dal</w:t>
      </w:r>
      <w:r w:rsidRPr="00FC00B7">
        <w:rPr>
          <w:color w:val="000000" w:themeColor="text1"/>
          <w:lang w:eastAsia="ar-SA"/>
        </w:rPr>
        <w:t xml:space="preserve">ies 1 lentelėje. </w:t>
      </w:r>
    </w:p>
    <w:p w14:paraId="3A9CD0CD" w14:textId="47165F7C" w:rsidR="00B17E37" w:rsidRPr="005F0206" w:rsidRDefault="00B17E37" w:rsidP="002741D7">
      <w:pPr>
        <w:spacing w:after="120" w:line="120" w:lineRule="atLeast"/>
        <w:ind w:firstLine="567"/>
        <w:jc w:val="both"/>
        <w:rPr>
          <w:b/>
          <w:color w:val="000000" w:themeColor="text1"/>
        </w:rPr>
      </w:pPr>
      <w:r w:rsidRPr="005F0206">
        <w:rPr>
          <w:b/>
          <w:color w:val="000000" w:themeColor="text1"/>
          <w:lang w:eastAsia="en-US"/>
        </w:rPr>
        <w:t>18.</w:t>
      </w:r>
      <w:r w:rsidR="00DD73DE" w:rsidRPr="005F0206">
        <w:rPr>
          <w:b/>
          <w:color w:val="000000" w:themeColor="text1"/>
          <w:lang w:eastAsia="en-US"/>
        </w:rPr>
        <w:t>7</w:t>
      </w:r>
      <w:r w:rsidRPr="005F0206">
        <w:rPr>
          <w:b/>
          <w:color w:val="000000" w:themeColor="text1"/>
          <w:lang w:eastAsia="en-US"/>
        </w:rPr>
        <w:t xml:space="preserve">. </w:t>
      </w:r>
      <w:r w:rsidRPr="005F0206">
        <w:rPr>
          <w:b/>
          <w:color w:val="000000" w:themeColor="text1"/>
        </w:rPr>
        <w:t>įrenginyje numatytos (naudojamos) atliekų susidarymo prevencijos priemonės (taikoma ne</w:t>
      </w:r>
      <w:r w:rsidR="00A60C38">
        <w:rPr>
          <w:b/>
          <w:color w:val="000000" w:themeColor="text1"/>
        </w:rPr>
        <w:t xml:space="preserve"> atliekas tvarkančioms įmonėms)</w:t>
      </w:r>
    </w:p>
    <w:p w14:paraId="2D030CA9" w14:textId="6B84CC5B" w:rsidR="00B17E37" w:rsidRPr="00577FF0" w:rsidRDefault="00C04D55" w:rsidP="002741D7">
      <w:pPr>
        <w:spacing w:after="120" w:line="120" w:lineRule="atLeast"/>
        <w:ind w:firstLine="567"/>
        <w:jc w:val="both"/>
        <w:rPr>
          <w:color w:val="000000" w:themeColor="text1"/>
          <w:lang w:eastAsia="en-US"/>
        </w:rPr>
      </w:pPr>
      <w:r w:rsidRPr="005F0206">
        <w:rPr>
          <w:color w:val="000000" w:themeColor="text1"/>
          <w:lang w:eastAsia="en-US"/>
        </w:rPr>
        <w:t xml:space="preserve">Objekto planuojama </w:t>
      </w:r>
      <w:r w:rsidR="00860736" w:rsidRPr="005F0206">
        <w:rPr>
          <w:color w:val="000000" w:themeColor="text1"/>
          <w:lang w:eastAsia="en-US"/>
        </w:rPr>
        <w:t>atliekų naudojimo</w:t>
      </w:r>
      <w:r w:rsidRPr="005F0206">
        <w:rPr>
          <w:color w:val="000000" w:themeColor="text1"/>
          <w:lang w:eastAsia="en-US"/>
        </w:rPr>
        <w:t xml:space="preserve"> veikla </w:t>
      </w:r>
      <w:r w:rsidR="003032B5">
        <w:rPr>
          <w:color w:val="000000" w:themeColor="text1"/>
          <w:lang w:eastAsia="en-US"/>
        </w:rPr>
        <w:t>–</w:t>
      </w:r>
      <w:r w:rsidRPr="005F0206">
        <w:rPr>
          <w:color w:val="000000" w:themeColor="text1"/>
          <w:lang w:eastAsia="en-US"/>
        </w:rPr>
        <w:t xml:space="preserve"> </w:t>
      </w:r>
      <w:r w:rsidR="00860736" w:rsidRPr="005F0206">
        <w:rPr>
          <w:color w:val="000000" w:themeColor="text1"/>
        </w:rPr>
        <w:t xml:space="preserve">anaerobinis apdorojimas. </w:t>
      </w:r>
      <w:r w:rsidR="00A60C38">
        <w:rPr>
          <w:color w:val="000000" w:themeColor="text1"/>
        </w:rPr>
        <w:t>Įrenginys pajėgus</w:t>
      </w:r>
      <w:r w:rsidR="00860736" w:rsidRPr="005F0206">
        <w:rPr>
          <w:color w:val="000000" w:themeColor="text1"/>
        </w:rPr>
        <w:t xml:space="preserve"> </w:t>
      </w:r>
      <w:r w:rsidR="00860736" w:rsidRPr="00577FF0">
        <w:rPr>
          <w:color w:val="000000" w:themeColor="text1"/>
        </w:rPr>
        <w:t xml:space="preserve">apdoroti iki </w:t>
      </w:r>
      <w:r w:rsidR="006E574A" w:rsidRPr="00577FF0">
        <w:rPr>
          <w:color w:val="000000" w:themeColor="text1"/>
        </w:rPr>
        <w:t>16,5</w:t>
      </w:r>
      <w:r w:rsidR="00860736" w:rsidRPr="00577FF0">
        <w:rPr>
          <w:color w:val="000000" w:themeColor="text1"/>
        </w:rPr>
        <w:t xml:space="preserve"> tūkst.</w:t>
      </w:r>
      <w:r w:rsidR="007C6C54" w:rsidRPr="00577FF0">
        <w:rPr>
          <w:color w:val="000000" w:themeColor="text1"/>
        </w:rPr>
        <w:t xml:space="preserve"> t</w:t>
      </w:r>
      <w:r w:rsidR="00860736" w:rsidRPr="00577FF0">
        <w:rPr>
          <w:color w:val="000000" w:themeColor="text1"/>
        </w:rPr>
        <w:t xml:space="preserve"> per metus </w:t>
      </w:r>
      <w:r w:rsidR="007B40D0">
        <w:rPr>
          <w:color w:val="000000" w:themeColor="text1"/>
        </w:rPr>
        <w:t xml:space="preserve">įvairaus </w:t>
      </w:r>
      <w:r w:rsidR="007C6C54" w:rsidRPr="00577FF0">
        <w:rPr>
          <w:color w:val="000000" w:themeColor="text1"/>
        </w:rPr>
        <w:t>mėšlo ir 1</w:t>
      </w:r>
      <w:r w:rsidR="006E574A" w:rsidRPr="00577FF0">
        <w:rPr>
          <w:color w:val="000000" w:themeColor="text1"/>
        </w:rPr>
        <w:t>9</w:t>
      </w:r>
      <w:r w:rsidR="007C6C54" w:rsidRPr="00577FF0">
        <w:rPr>
          <w:color w:val="000000" w:themeColor="text1"/>
        </w:rPr>
        <w:t xml:space="preserve"> tūkst. t bio</w:t>
      </w:r>
      <w:r w:rsidR="006E574A" w:rsidRPr="00577FF0">
        <w:rPr>
          <w:color w:val="000000" w:themeColor="text1"/>
        </w:rPr>
        <w:t>skaidžių</w:t>
      </w:r>
      <w:r w:rsidR="007C6C54" w:rsidRPr="00577FF0">
        <w:rPr>
          <w:color w:val="000000" w:themeColor="text1"/>
        </w:rPr>
        <w:t xml:space="preserve"> </w:t>
      </w:r>
      <w:r w:rsidR="006E574A" w:rsidRPr="00577FF0">
        <w:rPr>
          <w:color w:val="000000" w:themeColor="text1"/>
        </w:rPr>
        <w:t>atliekų</w:t>
      </w:r>
      <w:r w:rsidR="007C6C54" w:rsidRPr="00577FF0">
        <w:rPr>
          <w:color w:val="000000" w:themeColor="text1"/>
        </w:rPr>
        <w:t>.</w:t>
      </w:r>
    </w:p>
    <w:p w14:paraId="69096E1B" w14:textId="13F521A7" w:rsidR="0017445A" w:rsidRPr="00577FF0" w:rsidRDefault="00C04D55" w:rsidP="002741D7">
      <w:pPr>
        <w:autoSpaceDE w:val="0"/>
        <w:autoSpaceDN w:val="0"/>
        <w:adjustRightInd w:val="0"/>
        <w:spacing w:after="120" w:line="120" w:lineRule="atLeast"/>
        <w:ind w:firstLine="567"/>
        <w:jc w:val="both"/>
        <w:rPr>
          <w:color w:val="000000" w:themeColor="text1"/>
        </w:rPr>
      </w:pPr>
      <w:r w:rsidRPr="00140273">
        <w:rPr>
          <w:color w:val="000000" w:themeColor="text1"/>
        </w:rPr>
        <w:t>Biodujų jėgainė</w:t>
      </w:r>
      <w:r w:rsidR="006E753F" w:rsidRPr="00140273">
        <w:rPr>
          <w:color w:val="000000" w:themeColor="text1"/>
        </w:rPr>
        <w:t xml:space="preserve">je </w:t>
      </w:r>
      <w:r w:rsidRPr="00140273">
        <w:rPr>
          <w:color w:val="000000" w:themeColor="text1"/>
        </w:rPr>
        <w:t>per metus susidar</w:t>
      </w:r>
      <w:r w:rsidR="00A60C38" w:rsidRPr="00140273">
        <w:rPr>
          <w:color w:val="000000" w:themeColor="text1"/>
        </w:rPr>
        <w:t>o</w:t>
      </w:r>
      <w:r w:rsidRPr="00140273">
        <w:rPr>
          <w:color w:val="000000" w:themeColor="text1"/>
        </w:rPr>
        <w:t xml:space="preserve"> iki 0,55 t mišrių komunalinių atliekų</w:t>
      </w:r>
      <w:r w:rsidR="00514288" w:rsidRPr="00140273">
        <w:rPr>
          <w:color w:val="000000" w:themeColor="text1"/>
        </w:rPr>
        <w:t xml:space="preserve"> (20 03 01)</w:t>
      </w:r>
      <w:r w:rsidR="00A60C38" w:rsidRPr="00140273">
        <w:rPr>
          <w:color w:val="000000" w:themeColor="text1"/>
        </w:rPr>
        <w:t xml:space="preserve">, kurios </w:t>
      </w:r>
      <w:r w:rsidR="00140273" w:rsidRPr="00140273">
        <w:rPr>
          <w:color w:val="000000" w:themeColor="text1"/>
        </w:rPr>
        <w:t>išvežamos UAB „Elektrėnų komunalininkas“.</w:t>
      </w:r>
    </w:p>
    <w:p w14:paraId="29D20349" w14:textId="20DFA4A0" w:rsidR="0017445A" w:rsidRPr="005F0206" w:rsidRDefault="006E753F" w:rsidP="002741D7">
      <w:pPr>
        <w:autoSpaceDE w:val="0"/>
        <w:autoSpaceDN w:val="0"/>
        <w:adjustRightInd w:val="0"/>
        <w:spacing w:after="120" w:line="120" w:lineRule="atLeast"/>
        <w:ind w:firstLine="567"/>
        <w:jc w:val="both"/>
        <w:rPr>
          <w:color w:val="000000" w:themeColor="text1"/>
        </w:rPr>
      </w:pPr>
      <w:r w:rsidRPr="005F0206">
        <w:rPr>
          <w:color w:val="000000" w:themeColor="text1"/>
        </w:rPr>
        <w:t>Periodini</w:t>
      </w:r>
      <w:r w:rsidR="00714FBA" w:rsidRPr="005F0206">
        <w:rPr>
          <w:color w:val="000000" w:themeColor="text1"/>
        </w:rPr>
        <w:t>o</w:t>
      </w:r>
      <w:r w:rsidRPr="005F0206">
        <w:rPr>
          <w:color w:val="000000" w:themeColor="text1"/>
        </w:rPr>
        <w:t xml:space="preserve"> kogeneracinės jėgainės </w:t>
      </w:r>
      <w:r w:rsidR="0017445A" w:rsidRPr="005F0206">
        <w:rPr>
          <w:color w:val="000000" w:themeColor="text1"/>
        </w:rPr>
        <w:t>aptaranavimo metu</w:t>
      </w:r>
      <w:r w:rsidRPr="005F0206">
        <w:rPr>
          <w:color w:val="000000" w:themeColor="text1"/>
        </w:rPr>
        <w:t xml:space="preserve"> (3 kartus </w:t>
      </w:r>
      <w:r w:rsidR="000925F9" w:rsidRPr="005F0206">
        <w:rPr>
          <w:color w:val="000000" w:themeColor="text1"/>
        </w:rPr>
        <w:t>per</w:t>
      </w:r>
      <w:r w:rsidRPr="005F0206">
        <w:rPr>
          <w:color w:val="000000" w:themeColor="text1"/>
        </w:rPr>
        <w:t xml:space="preserve"> metus)</w:t>
      </w:r>
      <w:r w:rsidR="0017445A" w:rsidRPr="005F0206">
        <w:rPr>
          <w:color w:val="000000" w:themeColor="text1"/>
        </w:rPr>
        <w:t xml:space="preserve"> vidaus degimo variklyje </w:t>
      </w:r>
      <w:r w:rsidRPr="005F0206">
        <w:rPr>
          <w:color w:val="000000" w:themeColor="text1"/>
        </w:rPr>
        <w:t>keičiama alyva, nusierinimo įrenginiuose keičiamos aktyvint</w:t>
      </w:r>
      <w:r w:rsidR="00DB750D" w:rsidRPr="005F0206">
        <w:rPr>
          <w:color w:val="000000" w:themeColor="text1"/>
        </w:rPr>
        <w:t>a angli</w:t>
      </w:r>
      <w:r w:rsidRPr="005F0206">
        <w:rPr>
          <w:color w:val="000000" w:themeColor="text1"/>
        </w:rPr>
        <w:t xml:space="preserve">s (kartą per mėnesį). </w:t>
      </w:r>
      <w:r w:rsidR="0017445A" w:rsidRPr="005F0206">
        <w:rPr>
          <w:color w:val="000000" w:themeColor="text1"/>
        </w:rPr>
        <w:t>Už alyvos ir aktyvint</w:t>
      </w:r>
      <w:r w:rsidR="00DB750D" w:rsidRPr="005F0206">
        <w:rPr>
          <w:color w:val="000000" w:themeColor="text1"/>
        </w:rPr>
        <w:t>os</w:t>
      </w:r>
      <w:r w:rsidR="0017445A" w:rsidRPr="005F0206">
        <w:rPr>
          <w:color w:val="000000" w:themeColor="text1"/>
        </w:rPr>
        <w:t xml:space="preserve"> angli</w:t>
      </w:r>
      <w:r w:rsidR="00DB750D" w:rsidRPr="005F0206">
        <w:rPr>
          <w:color w:val="000000" w:themeColor="text1"/>
        </w:rPr>
        <w:t>es</w:t>
      </w:r>
      <w:r w:rsidR="0017445A" w:rsidRPr="005F0206">
        <w:rPr>
          <w:color w:val="000000" w:themeColor="text1"/>
        </w:rPr>
        <w:t xml:space="preserve"> keitimą bei susidariusių atliekų tvarkymą atsakinga kogeneracinį įrenginį aptarnaujanti įmonė UAB </w:t>
      </w:r>
      <w:r w:rsidR="00262AFE">
        <w:rPr>
          <w:color w:val="000000" w:themeColor="text1"/>
        </w:rPr>
        <w:t>„</w:t>
      </w:r>
      <w:proofErr w:type="spellStart"/>
      <w:r w:rsidR="00262AFE">
        <w:rPr>
          <w:color w:val="000000" w:themeColor="text1"/>
        </w:rPr>
        <w:t>Modu</w:t>
      </w:r>
      <w:r w:rsidR="00CD60B4">
        <w:rPr>
          <w:color w:val="000000" w:themeColor="text1"/>
        </w:rPr>
        <w:t>s</w:t>
      </w:r>
      <w:proofErr w:type="spellEnd"/>
      <w:r w:rsidR="00CD60B4">
        <w:rPr>
          <w:color w:val="000000" w:themeColor="text1"/>
        </w:rPr>
        <w:t xml:space="preserve"> </w:t>
      </w:r>
      <w:proofErr w:type="spellStart"/>
      <w:r w:rsidR="00CD60B4">
        <w:rPr>
          <w:color w:val="000000" w:themeColor="text1"/>
        </w:rPr>
        <w:t>Energy</w:t>
      </w:r>
      <w:proofErr w:type="spellEnd"/>
      <w:r w:rsidR="00CD60B4">
        <w:rPr>
          <w:color w:val="000000" w:themeColor="text1"/>
        </w:rPr>
        <w:t xml:space="preserve"> </w:t>
      </w:r>
      <w:proofErr w:type="spellStart"/>
      <w:r w:rsidR="00CD60B4">
        <w:rPr>
          <w:color w:val="000000" w:themeColor="text1"/>
        </w:rPr>
        <w:t>Solutions</w:t>
      </w:r>
      <w:proofErr w:type="spellEnd"/>
      <w:r w:rsidR="00CD60B4">
        <w:rPr>
          <w:color w:val="000000" w:themeColor="text1"/>
        </w:rPr>
        <w:t>“</w:t>
      </w:r>
      <w:r w:rsidR="0017445A" w:rsidRPr="005F0206">
        <w:rPr>
          <w:color w:val="000000" w:themeColor="text1"/>
        </w:rPr>
        <w:t xml:space="preserve">, su kuria </w:t>
      </w:r>
      <w:r w:rsidR="005C29D6">
        <w:rPr>
          <w:color w:val="000000" w:themeColor="text1"/>
        </w:rPr>
        <w:t>sudaryta aptar</w:t>
      </w:r>
      <w:r w:rsidR="0017445A" w:rsidRPr="005F0206">
        <w:rPr>
          <w:color w:val="000000" w:themeColor="text1"/>
        </w:rPr>
        <w:t>navimo sutartis</w:t>
      </w:r>
      <w:r w:rsidR="00FE14B6">
        <w:rPr>
          <w:color w:val="000000" w:themeColor="text1"/>
        </w:rPr>
        <w:t xml:space="preserve"> (pridedama </w:t>
      </w:r>
      <w:r w:rsidR="00536370" w:rsidRPr="00536370">
        <w:rPr>
          <w:color w:val="000000" w:themeColor="text1"/>
        </w:rPr>
        <w:t>10</w:t>
      </w:r>
      <w:r w:rsidR="00FE14B6" w:rsidRPr="00536370">
        <w:rPr>
          <w:color w:val="000000" w:themeColor="text1"/>
        </w:rPr>
        <w:t xml:space="preserve"> priede)</w:t>
      </w:r>
      <w:r w:rsidR="0017445A" w:rsidRPr="00536370">
        <w:rPr>
          <w:color w:val="000000" w:themeColor="text1"/>
        </w:rPr>
        <w:t>.</w:t>
      </w:r>
      <w:r w:rsidR="0017445A" w:rsidRPr="005F0206">
        <w:rPr>
          <w:color w:val="000000" w:themeColor="text1"/>
        </w:rPr>
        <w:t xml:space="preserve"> </w:t>
      </w:r>
      <w:r w:rsidR="0017445A" w:rsidRPr="005F0206">
        <w:rPr>
          <w:color w:val="000000" w:themeColor="text1"/>
          <w:lang w:eastAsia="en-US"/>
        </w:rPr>
        <w:t xml:space="preserve">Šios atliekos </w:t>
      </w:r>
      <w:r w:rsidR="00A60C38">
        <w:rPr>
          <w:color w:val="000000" w:themeColor="text1"/>
          <w:lang w:eastAsia="en-US"/>
        </w:rPr>
        <w:t xml:space="preserve">iš karto išvežamos į šias atliekas tvarkančias įmones ir </w:t>
      </w:r>
      <w:r w:rsidR="0017445A" w:rsidRPr="005F0206">
        <w:rPr>
          <w:color w:val="000000" w:themeColor="text1"/>
          <w:lang w:eastAsia="en-US"/>
        </w:rPr>
        <w:t>objekte nelaikomos.</w:t>
      </w:r>
    </w:p>
    <w:p w14:paraId="78D4DC8F" w14:textId="3EBB504A" w:rsidR="004970B2" w:rsidRPr="005F0206" w:rsidRDefault="006512FB" w:rsidP="002741D7">
      <w:pPr>
        <w:autoSpaceDE w:val="0"/>
        <w:autoSpaceDN w:val="0"/>
        <w:adjustRightInd w:val="0"/>
        <w:spacing w:after="120" w:line="120" w:lineRule="atLeast"/>
        <w:ind w:firstLine="567"/>
        <w:jc w:val="both"/>
        <w:rPr>
          <w:color w:val="000000" w:themeColor="text1"/>
        </w:rPr>
      </w:pPr>
      <w:r w:rsidRPr="005F0206">
        <w:rPr>
          <w:color w:val="000000" w:themeColor="text1"/>
        </w:rPr>
        <w:t>Visos susidariusios atliekos tvarkomos vadovaujantis LR aplinkos ministro 1999 m. liepos 14 d. įsakymu Nr. D1-85 patvirtintais Atliekų tvarkymo taisyklių reikalavimais (Žin., 1999, Nr. 63-2065; 2012, Nr. 16-697) ir vėlesniais jų pakeitimais.</w:t>
      </w:r>
      <w:r w:rsidR="00B17E37" w:rsidRPr="005F0206">
        <w:rPr>
          <w:color w:val="000000" w:themeColor="text1"/>
        </w:rPr>
        <w:t xml:space="preserve"> </w:t>
      </w:r>
    </w:p>
    <w:p w14:paraId="191E6060" w14:textId="77777777" w:rsidR="00B17E37" w:rsidRPr="005F0206" w:rsidRDefault="00511BAB" w:rsidP="002741D7">
      <w:pPr>
        <w:autoSpaceDE w:val="0"/>
        <w:autoSpaceDN w:val="0"/>
        <w:adjustRightInd w:val="0"/>
        <w:spacing w:after="120" w:line="120" w:lineRule="atLeast"/>
        <w:ind w:firstLine="567"/>
        <w:jc w:val="both"/>
        <w:rPr>
          <w:color w:val="000000" w:themeColor="text1"/>
        </w:rPr>
      </w:pPr>
      <w:r w:rsidRPr="005F0206">
        <w:rPr>
          <w:color w:val="000000" w:themeColor="text1"/>
        </w:rPr>
        <w:lastRenderedPageBreak/>
        <w:t xml:space="preserve">Atliekos objekte nesaugomos. </w:t>
      </w:r>
      <w:r w:rsidR="00F23D4A" w:rsidRPr="005F0206">
        <w:rPr>
          <w:color w:val="000000" w:themeColor="text1"/>
        </w:rPr>
        <w:t>Jos iš karto yra išvežamos ir priduodamos atliekų tvarkytojams.</w:t>
      </w:r>
    </w:p>
    <w:p w14:paraId="3D63F142" w14:textId="77777777" w:rsidR="007C6C54" w:rsidRPr="005F0206" w:rsidRDefault="00C04D55" w:rsidP="002741D7">
      <w:pPr>
        <w:spacing w:after="120" w:line="120" w:lineRule="atLeast"/>
        <w:ind w:firstLine="567"/>
        <w:jc w:val="both"/>
        <w:rPr>
          <w:color w:val="000000" w:themeColor="text1"/>
        </w:rPr>
      </w:pPr>
      <w:r w:rsidRPr="005F0206">
        <w:rPr>
          <w:color w:val="000000" w:themeColor="text1"/>
        </w:rPr>
        <w:t>Detalesnė informacija apie atliekų tvarkym</w:t>
      </w:r>
      <w:r w:rsidR="007C6C54" w:rsidRPr="005F0206">
        <w:rPr>
          <w:color w:val="000000" w:themeColor="text1"/>
        </w:rPr>
        <w:t>ą specialiojoje Paraiškos dalyje „Atliekų apdorojimas (naudojimas ar šalinimas, įskaitant paruošimą naudoti ar šalinti) ir laikymas“.</w:t>
      </w:r>
    </w:p>
    <w:p w14:paraId="3E2B3529" w14:textId="5470B0D8" w:rsidR="00B17E37" w:rsidRPr="005F0206" w:rsidRDefault="00B17E37" w:rsidP="002741D7">
      <w:pPr>
        <w:spacing w:after="120" w:line="120" w:lineRule="atLeast"/>
        <w:ind w:firstLine="567"/>
        <w:jc w:val="both"/>
        <w:rPr>
          <w:b/>
          <w:color w:val="000000" w:themeColor="text1"/>
          <w:lang w:eastAsia="en-US"/>
        </w:rPr>
      </w:pPr>
      <w:bookmarkStart w:id="4" w:name="part_22f9826a954b4ceabee2fd5b0ca09c75"/>
      <w:bookmarkEnd w:id="4"/>
      <w:r w:rsidRPr="005F0206">
        <w:rPr>
          <w:b/>
          <w:color w:val="000000" w:themeColor="text1"/>
          <w:lang w:eastAsia="en-US"/>
        </w:rPr>
        <w:t>18.</w:t>
      </w:r>
      <w:r w:rsidR="00DB750D" w:rsidRPr="005F0206">
        <w:rPr>
          <w:b/>
          <w:color w:val="000000" w:themeColor="text1"/>
          <w:lang w:eastAsia="en-US"/>
        </w:rPr>
        <w:t>8</w:t>
      </w:r>
      <w:r w:rsidRPr="005F0206">
        <w:rPr>
          <w:b/>
          <w:color w:val="000000" w:themeColor="text1"/>
          <w:lang w:eastAsia="en-US"/>
        </w:rPr>
        <w:t xml:space="preserve">. </w:t>
      </w:r>
      <w:r w:rsidRPr="005F0206">
        <w:rPr>
          <w:b/>
          <w:color w:val="000000" w:themeColor="text1"/>
        </w:rPr>
        <w:t xml:space="preserve">planuojami naudoti vandens šaltiniai, vandens poreikis, nuotekų tvarkymo būdai. Ši informacija neteikiama, jei yra pateikta specialiosiose paraiškos dalyse „Nuotekų tvarkymas ir išleidimas“ ir (ar) „Vandens išgavimas </w:t>
      </w:r>
      <w:r w:rsidR="00A60C38">
        <w:rPr>
          <w:b/>
          <w:color w:val="000000" w:themeColor="text1"/>
        </w:rPr>
        <w:t>iš paviršinių vandens telkinių“</w:t>
      </w:r>
    </w:p>
    <w:p w14:paraId="1AA34AFA" w14:textId="06BE4886" w:rsidR="006A05B6" w:rsidRPr="005F0206" w:rsidRDefault="006A05B6" w:rsidP="002741D7">
      <w:pPr>
        <w:autoSpaceDE w:val="0"/>
        <w:autoSpaceDN w:val="0"/>
        <w:adjustRightInd w:val="0"/>
        <w:spacing w:after="120" w:line="120" w:lineRule="atLeast"/>
        <w:ind w:firstLine="567"/>
        <w:jc w:val="both"/>
        <w:rPr>
          <w:rFonts w:ascii="Times New Roman,Italic" w:hAnsi="Times New Roman,Italic" w:cs="Times New Roman,Italic"/>
          <w:i/>
          <w:iCs/>
          <w:color w:val="000000" w:themeColor="text1"/>
        </w:rPr>
      </w:pPr>
      <w:r w:rsidRPr="005F0206">
        <w:rPr>
          <w:rFonts w:ascii="Times New Roman,Italic" w:hAnsi="Times New Roman,Italic" w:cs="Times New Roman,Italic"/>
          <w:i/>
          <w:iCs/>
          <w:color w:val="000000" w:themeColor="text1"/>
        </w:rPr>
        <w:t xml:space="preserve">Vanduo </w:t>
      </w:r>
      <w:r w:rsidRPr="005F0206">
        <w:rPr>
          <w:rFonts w:ascii="Times New Roman,Italic" w:hAnsi="Times New Roman,Italic" w:cs="Times New Roman,Italic"/>
          <w:iCs/>
          <w:color w:val="000000" w:themeColor="text1"/>
        </w:rPr>
        <w:t>objekto gamybinėms reikmėms (mėšlo paruošimui) naudojam</w:t>
      </w:r>
      <w:r w:rsidR="00AC4436">
        <w:rPr>
          <w:rFonts w:ascii="Times New Roman,Italic" w:hAnsi="Times New Roman,Italic" w:cs="Times New Roman,Italic"/>
          <w:iCs/>
          <w:color w:val="000000" w:themeColor="text1"/>
        </w:rPr>
        <w:t>as iš objekto teritorijoje UAB „Tvari energija“</w:t>
      </w:r>
      <w:r w:rsidRPr="005F0206">
        <w:rPr>
          <w:rFonts w:ascii="Times New Roman,Italic" w:hAnsi="Times New Roman,Italic" w:cs="Times New Roman,Italic"/>
          <w:iCs/>
          <w:color w:val="000000" w:themeColor="text1"/>
        </w:rPr>
        <w:t xml:space="preserve"> nuosavybės teise priklausančio vandens gręžinio. Per metus </w:t>
      </w:r>
      <w:r w:rsidR="00A60C38">
        <w:rPr>
          <w:rFonts w:ascii="Times New Roman,Italic" w:hAnsi="Times New Roman,Italic" w:cs="Times New Roman,Italic"/>
          <w:iCs/>
          <w:color w:val="000000" w:themeColor="text1"/>
        </w:rPr>
        <w:t>gali būti</w:t>
      </w:r>
      <w:r w:rsidRPr="005F0206">
        <w:rPr>
          <w:rFonts w:ascii="Times New Roman,Italic" w:hAnsi="Times New Roman,Italic" w:cs="Times New Roman,Italic"/>
          <w:iCs/>
          <w:color w:val="000000" w:themeColor="text1"/>
        </w:rPr>
        <w:t xml:space="preserve"> paimt</w:t>
      </w:r>
      <w:r w:rsidR="00A60C38">
        <w:rPr>
          <w:rFonts w:ascii="Times New Roman,Italic" w:hAnsi="Times New Roman,Italic" w:cs="Times New Roman,Italic"/>
          <w:iCs/>
          <w:color w:val="000000" w:themeColor="text1"/>
        </w:rPr>
        <w:t>a</w:t>
      </w:r>
      <w:r w:rsidRPr="005F0206">
        <w:rPr>
          <w:rFonts w:ascii="Times New Roman,Italic" w:hAnsi="Times New Roman,Italic" w:cs="Times New Roman,Italic"/>
          <w:iCs/>
          <w:color w:val="000000" w:themeColor="text1"/>
        </w:rPr>
        <w:t xml:space="preserve"> iki 25 </w:t>
      </w:r>
      <w:r w:rsidR="00455505" w:rsidRPr="005F0206">
        <w:rPr>
          <w:rFonts w:ascii="Times New Roman,Italic" w:hAnsi="Times New Roman,Italic" w:cs="Times New Roman,Italic"/>
          <w:iCs/>
          <w:color w:val="000000" w:themeColor="text1"/>
        </w:rPr>
        <w:t>000</w:t>
      </w:r>
      <w:r w:rsidRPr="005F0206">
        <w:rPr>
          <w:rFonts w:ascii="Times New Roman,Italic" w:hAnsi="Times New Roman,Italic" w:cs="Times New Roman,Italic"/>
          <w:iCs/>
          <w:color w:val="000000" w:themeColor="text1"/>
        </w:rPr>
        <w:t xml:space="preserve"> m</w:t>
      </w:r>
      <w:r w:rsidRPr="005F0206">
        <w:rPr>
          <w:rFonts w:ascii="Times New Roman,Italic" w:hAnsi="Times New Roman,Italic" w:cs="Times New Roman,Italic"/>
          <w:iCs/>
          <w:color w:val="000000" w:themeColor="text1"/>
          <w:vertAlign w:val="superscript"/>
        </w:rPr>
        <w:t>3</w:t>
      </w:r>
      <w:r w:rsidRPr="005F0206">
        <w:rPr>
          <w:rFonts w:ascii="Times New Roman,Italic" w:hAnsi="Times New Roman,Italic" w:cs="Times New Roman,Italic"/>
          <w:iCs/>
          <w:color w:val="000000" w:themeColor="text1"/>
        </w:rPr>
        <w:t xml:space="preserve"> požeminio vandens.</w:t>
      </w:r>
      <w:r w:rsidRPr="005F0206">
        <w:rPr>
          <w:rFonts w:ascii="Times New Roman,Italic" w:hAnsi="Times New Roman,Italic" w:cs="Times New Roman,Italic"/>
          <w:i/>
          <w:iCs/>
          <w:color w:val="000000" w:themeColor="text1"/>
        </w:rPr>
        <w:t xml:space="preserve"> </w:t>
      </w:r>
    </w:p>
    <w:p w14:paraId="05800D93" w14:textId="516DE962" w:rsidR="00377AD2" w:rsidRPr="006D5CB4" w:rsidRDefault="006A05B6" w:rsidP="002741D7">
      <w:pPr>
        <w:autoSpaceDE w:val="0"/>
        <w:autoSpaceDN w:val="0"/>
        <w:adjustRightInd w:val="0"/>
        <w:spacing w:after="120" w:line="120" w:lineRule="atLeast"/>
        <w:ind w:firstLine="567"/>
        <w:jc w:val="both"/>
        <w:rPr>
          <w:rFonts w:ascii="Times New Roman,Italic" w:hAnsi="Times New Roman,Italic" w:cs="Times New Roman,Italic"/>
          <w:iCs/>
          <w:color w:val="000000" w:themeColor="text1"/>
        </w:rPr>
      </w:pPr>
      <w:r w:rsidRPr="006D5CB4">
        <w:rPr>
          <w:rFonts w:ascii="Times New Roman,Italic" w:hAnsi="Times New Roman,Italic" w:cs="Times New Roman,Italic"/>
          <w:iCs/>
          <w:color w:val="000000" w:themeColor="text1"/>
        </w:rPr>
        <w:t>Mėšlo paruošimui per metus iš viso reik</w:t>
      </w:r>
      <w:r w:rsidR="00A60C38">
        <w:rPr>
          <w:rFonts w:ascii="Times New Roman,Italic" w:hAnsi="Times New Roman,Italic" w:cs="Times New Roman,Italic"/>
          <w:iCs/>
          <w:color w:val="000000" w:themeColor="text1"/>
        </w:rPr>
        <w:t>ia iki</w:t>
      </w:r>
      <w:r w:rsidRPr="006D5CB4">
        <w:rPr>
          <w:rFonts w:ascii="Times New Roman,Italic" w:hAnsi="Times New Roman,Italic" w:cs="Times New Roman,Italic"/>
          <w:iCs/>
          <w:color w:val="000000" w:themeColor="text1"/>
        </w:rPr>
        <w:t xml:space="preserve"> 25 </w:t>
      </w:r>
      <w:r w:rsidR="00455505" w:rsidRPr="006D5CB4">
        <w:rPr>
          <w:rFonts w:ascii="Times New Roman,Italic" w:hAnsi="Times New Roman,Italic" w:cs="Times New Roman,Italic"/>
          <w:iCs/>
          <w:color w:val="000000" w:themeColor="text1"/>
        </w:rPr>
        <w:t>000</w:t>
      </w:r>
      <w:r w:rsidRPr="006D5CB4">
        <w:rPr>
          <w:rFonts w:ascii="Times New Roman,Italic" w:hAnsi="Times New Roman,Italic" w:cs="Times New Roman,Italic"/>
          <w:iCs/>
          <w:color w:val="000000" w:themeColor="text1"/>
        </w:rPr>
        <w:t xml:space="preserve"> m</w:t>
      </w:r>
      <w:r w:rsidRPr="006D5CB4">
        <w:rPr>
          <w:rFonts w:ascii="Times New Roman,Italic" w:hAnsi="Times New Roman,Italic" w:cs="Times New Roman,Italic"/>
          <w:iCs/>
          <w:color w:val="000000" w:themeColor="text1"/>
          <w:vertAlign w:val="superscript"/>
        </w:rPr>
        <w:t>3</w:t>
      </w:r>
      <w:r w:rsidRPr="006D5CB4">
        <w:rPr>
          <w:rFonts w:ascii="Times New Roman,Italic" w:hAnsi="Times New Roman,Italic" w:cs="Times New Roman,Italic"/>
          <w:iCs/>
          <w:color w:val="000000" w:themeColor="text1"/>
        </w:rPr>
        <w:t xml:space="preserve"> vandens iš požemin</w:t>
      </w:r>
      <w:r w:rsidR="005D1C16">
        <w:rPr>
          <w:rFonts w:ascii="Times New Roman,Italic" w:hAnsi="Times New Roman,Italic" w:cs="Times New Roman,Italic"/>
          <w:iCs/>
          <w:color w:val="000000" w:themeColor="text1"/>
        </w:rPr>
        <w:t>i</w:t>
      </w:r>
      <w:r w:rsidRPr="006D5CB4">
        <w:rPr>
          <w:rFonts w:ascii="Times New Roman,Italic" w:hAnsi="Times New Roman,Italic" w:cs="Times New Roman,Italic"/>
          <w:iCs/>
          <w:color w:val="000000" w:themeColor="text1"/>
        </w:rPr>
        <w:t xml:space="preserve">o vandens gręžinio, </w:t>
      </w:r>
      <w:r w:rsidR="007B40D0">
        <w:rPr>
          <w:rFonts w:ascii="Times New Roman,Italic" w:hAnsi="Times New Roman,Italic" w:cs="Times New Roman,Italic"/>
          <w:iCs/>
          <w:color w:val="000000" w:themeColor="text1"/>
        </w:rPr>
        <w:t>42</w:t>
      </w:r>
      <w:r w:rsidRPr="006D5CB4">
        <w:rPr>
          <w:rFonts w:ascii="Times New Roman,Italic" w:hAnsi="Times New Roman,Italic" w:cs="Times New Roman,Italic"/>
          <w:iCs/>
          <w:color w:val="000000" w:themeColor="text1"/>
        </w:rPr>
        <w:t xml:space="preserve"> </w:t>
      </w:r>
      <w:r w:rsidR="00455505" w:rsidRPr="006D5CB4">
        <w:rPr>
          <w:rFonts w:ascii="Times New Roman,Italic" w:hAnsi="Times New Roman,Italic" w:cs="Times New Roman,Italic"/>
          <w:iCs/>
          <w:color w:val="000000" w:themeColor="text1"/>
        </w:rPr>
        <w:t>000 m</w:t>
      </w:r>
      <w:r w:rsidR="00455505" w:rsidRPr="006D5CB4">
        <w:rPr>
          <w:rFonts w:ascii="Times New Roman,Italic" w:hAnsi="Times New Roman,Italic" w:cs="Times New Roman,Italic"/>
          <w:iCs/>
          <w:color w:val="000000" w:themeColor="text1"/>
          <w:vertAlign w:val="superscript"/>
        </w:rPr>
        <w:t>3</w:t>
      </w:r>
      <w:r w:rsidRPr="006D5CB4">
        <w:rPr>
          <w:rFonts w:ascii="Times New Roman,Italic" w:hAnsi="Times New Roman,Italic" w:cs="Times New Roman,Italic"/>
          <w:iCs/>
          <w:color w:val="000000" w:themeColor="text1"/>
          <w:vertAlign w:val="superscript"/>
        </w:rPr>
        <w:t xml:space="preserve"> </w:t>
      </w:r>
      <w:r w:rsidRPr="006D5CB4">
        <w:rPr>
          <w:rFonts w:ascii="Times New Roman,Italic" w:hAnsi="Times New Roman,Italic" w:cs="Times New Roman,Italic"/>
          <w:iCs/>
          <w:color w:val="000000" w:themeColor="text1"/>
        </w:rPr>
        <w:t xml:space="preserve">skystojo substrato (susidariusio </w:t>
      </w:r>
      <w:r w:rsidR="00455505" w:rsidRPr="006D5CB4">
        <w:rPr>
          <w:rFonts w:ascii="Times New Roman,Italic" w:hAnsi="Times New Roman,Italic" w:cs="Times New Roman,Italic"/>
          <w:iCs/>
          <w:color w:val="000000" w:themeColor="text1"/>
        </w:rPr>
        <w:t>b</w:t>
      </w:r>
      <w:r w:rsidR="003032B5">
        <w:rPr>
          <w:rFonts w:ascii="Times New Roman,Italic" w:hAnsi="Times New Roman,Italic" w:cs="Times New Roman,Italic"/>
          <w:iCs/>
          <w:color w:val="000000" w:themeColor="text1"/>
        </w:rPr>
        <w:t>i</w:t>
      </w:r>
      <w:r w:rsidR="00455505" w:rsidRPr="006D5CB4">
        <w:rPr>
          <w:rFonts w:ascii="Times New Roman,Italic" w:hAnsi="Times New Roman,Italic" w:cs="Times New Roman,Italic"/>
          <w:iCs/>
          <w:color w:val="000000" w:themeColor="text1"/>
        </w:rPr>
        <w:t>odujų gamybos veikloje) ir 2 300 m</w:t>
      </w:r>
      <w:r w:rsidR="00455505" w:rsidRPr="006D5CB4">
        <w:rPr>
          <w:rFonts w:ascii="Times New Roman,Italic" w:hAnsi="Times New Roman,Italic" w:cs="Times New Roman,Italic"/>
          <w:iCs/>
          <w:color w:val="000000" w:themeColor="text1"/>
          <w:vertAlign w:val="superscript"/>
        </w:rPr>
        <w:t>3</w:t>
      </w:r>
      <w:r w:rsidR="00455505" w:rsidRPr="006D5CB4">
        <w:rPr>
          <w:rFonts w:ascii="Times New Roman,Italic" w:hAnsi="Times New Roman,Italic" w:cs="Times New Roman,Italic"/>
          <w:iCs/>
          <w:color w:val="000000" w:themeColor="text1"/>
        </w:rPr>
        <w:t xml:space="preserve"> </w:t>
      </w:r>
      <w:r w:rsidRPr="006D5CB4">
        <w:rPr>
          <w:rFonts w:ascii="Times New Roman,Italic" w:hAnsi="Times New Roman,Italic" w:cs="Times New Roman,Italic"/>
          <w:iCs/>
          <w:color w:val="000000" w:themeColor="text1"/>
        </w:rPr>
        <w:t>nuo objekto teritorijos surinktų paviršinių nuotekų.</w:t>
      </w:r>
    </w:p>
    <w:p w14:paraId="1C956F16" w14:textId="76962069" w:rsidR="00455505" w:rsidRDefault="00455505" w:rsidP="002741D7">
      <w:pPr>
        <w:autoSpaceDE w:val="0"/>
        <w:autoSpaceDN w:val="0"/>
        <w:adjustRightInd w:val="0"/>
        <w:spacing w:after="120" w:line="120" w:lineRule="atLeast"/>
        <w:ind w:firstLine="567"/>
        <w:jc w:val="both"/>
        <w:rPr>
          <w:rFonts w:ascii="Times New Roman,Italic" w:hAnsi="Times New Roman,Italic" w:cs="Times New Roman,Italic"/>
          <w:iCs/>
          <w:color w:val="000000" w:themeColor="text1"/>
        </w:rPr>
      </w:pPr>
      <w:r w:rsidRPr="006D5CB4">
        <w:rPr>
          <w:rFonts w:ascii="Times New Roman,Italic" w:hAnsi="Times New Roman,Italic" w:cs="Times New Roman,Italic"/>
          <w:iCs/>
          <w:color w:val="000000" w:themeColor="text1"/>
        </w:rPr>
        <w:t>Biodujų</w:t>
      </w:r>
      <w:r w:rsidR="00440210">
        <w:rPr>
          <w:rFonts w:ascii="Times New Roman,Italic" w:hAnsi="Times New Roman,Italic" w:cs="Times New Roman,Italic"/>
          <w:iCs/>
          <w:color w:val="000000" w:themeColor="text1"/>
        </w:rPr>
        <w:t xml:space="preserve"> gamyboje po separavimo</w:t>
      </w:r>
      <w:r w:rsidRPr="006D5CB4">
        <w:rPr>
          <w:rFonts w:ascii="Times New Roman,Italic" w:hAnsi="Times New Roman,Italic" w:cs="Times New Roman,Italic"/>
          <w:iCs/>
          <w:color w:val="000000" w:themeColor="text1"/>
        </w:rPr>
        <w:t xml:space="preserve"> susidar</w:t>
      </w:r>
      <w:r w:rsidR="00A60C38">
        <w:rPr>
          <w:rFonts w:ascii="Times New Roman,Italic" w:hAnsi="Times New Roman,Italic" w:cs="Times New Roman,Italic"/>
          <w:iCs/>
          <w:color w:val="000000" w:themeColor="text1"/>
        </w:rPr>
        <w:t>o</w:t>
      </w:r>
      <w:r w:rsidRPr="006D5CB4">
        <w:rPr>
          <w:rFonts w:ascii="Times New Roman,Italic" w:hAnsi="Times New Roman,Italic" w:cs="Times New Roman,Italic"/>
          <w:iCs/>
          <w:color w:val="000000" w:themeColor="text1"/>
        </w:rPr>
        <w:t xml:space="preserve"> iki </w:t>
      </w:r>
      <w:r w:rsidR="004F7480">
        <w:rPr>
          <w:rFonts w:ascii="Times New Roman,Italic" w:hAnsi="Times New Roman,Italic" w:cs="Times New Roman,Italic"/>
          <w:iCs/>
          <w:color w:val="000000" w:themeColor="text1"/>
        </w:rPr>
        <w:t>48 510</w:t>
      </w:r>
      <w:r w:rsidRPr="006D5CB4">
        <w:rPr>
          <w:rFonts w:ascii="Times New Roman,Italic" w:hAnsi="Times New Roman,Italic" w:cs="Times New Roman,Italic"/>
          <w:iCs/>
          <w:color w:val="000000" w:themeColor="text1"/>
        </w:rPr>
        <w:t xml:space="preserve"> t skystojo substrato. </w:t>
      </w:r>
      <w:r w:rsidR="00A60C38">
        <w:rPr>
          <w:rFonts w:ascii="Times New Roman,Italic" w:hAnsi="Times New Roman,Italic" w:cs="Times New Roman,Italic"/>
          <w:iCs/>
          <w:color w:val="000000" w:themeColor="text1"/>
        </w:rPr>
        <w:t xml:space="preserve">Didžioji dalis </w:t>
      </w:r>
      <w:r w:rsidR="00C624FD">
        <w:rPr>
          <w:rFonts w:ascii="Times New Roman,Italic" w:hAnsi="Times New Roman,Italic" w:cs="Times New Roman,Italic"/>
          <w:iCs/>
          <w:color w:val="000000" w:themeColor="text1"/>
        </w:rPr>
        <w:t>42</w:t>
      </w:r>
      <w:r w:rsidRPr="006D5CB4">
        <w:rPr>
          <w:rFonts w:ascii="Times New Roman,Italic" w:hAnsi="Times New Roman,Italic" w:cs="Times New Roman,Italic"/>
          <w:iCs/>
          <w:color w:val="000000" w:themeColor="text1"/>
        </w:rPr>
        <w:t xml:space="preserve"> 000 m</w:t>
      </w:r>
      <w:r w:rsidRPr="006D5CB4">
        <w:rPr>
          <w:rFonts w:ascii="Times New Roman,Italic" w:hAnsi="Times New Roman,Italic" w:cs="Times New Roman,Italic"/>
          <w:iCs/>
          <w:color w:val="000000" w:themeColor="text1"/>
          <w:vertAlign w:val="superscript"/>
        </w:rPr>
        <w:t xml:space="preserve">3 </w:t>
      </w:r>
      <w:r w:rsidRPr="006D5CB4">
        <w:rPr>
          <w:rFonts w:ascii="Times New Roman,Italic" w:hAnsi="Times New Roman,Italic" w:cs="Times New Roman,Italic"/>
          <w:iCs/>
          <w:color w:val="000000" w:themeColor="text1"/>
        </w:rPr>
        <w:t xml:space="preserve">grąžinama į nusodintuvus paukščių mėšlo paruošimui, o likusioji dalis į objekto teritorijoje </w:t>
      </w:r>
      <w:r w:rsidR="00E15618">
        <w:rPr>
          <w:rFonts w:ascii="Times New Roman,Italic" w:hAnsi="Times New Roman,Italic" w:cs="Times New Roman,Italic"/>
          <w:iCs/>
          <w:color w:val="000000" w:themeColor="text1"/>
        </w:rPr>
        <w:t>įrengt</w:t>
      </w:r>
      <w:r w:rsidR="00262AFE">
        <w:rPr>
          <w:rFonts w:ascii="Times New Roman,Italic" w:hAnsi="Times New Roman,Italic" w:cs="Times New Roman,Italic"/>
          <w:iCs/>
          <w:color w:val="000000" w:themeColor="text1"/>
        </w:rPr>
        <w:t>ą</w:t>
      </w:r>
      <w:r w:rsidRPr="006D5CB4">
        <w:rPr>
          <w:rFonts w:ascii="Times New Roman,Italic" w:hAnsi="Times New Roman,Italic" w:cs="Times New Roman,Italic"/>
          <w:iCs/>
          <w:color w:val="000000" w:themeColor="text1"/>
        </w:rPr>
        <w:t xml:space="preserve"> 15 000 m</w:t>
      </w:r>
      <w:r w:rsidRPr="006D5CB4">
        <w:rPr>
          <w:rFonts w:ascii="Times New Roman,Italic" w:hAnsi="Times New Roman,Italic" w:cs="Times New Roman,Italic"/>
          <w:iCs/>
          <w:color w:val="000000" w:themeColor="text1"/>
          <w:vertAlign w:val="superscript"/>
        </w:rPr>
        <w:t>3</w:t>
      </w:r>
      <w:r w:rsidRPr="006D5CB4">
        <w:rPr>
          <w:rFonts w:ascii="Times New Roman,Italic" w:hAnsi="Times New Roman,Italic" w:cs="Times New Roman,Italic"/>
          <w:iCs/>
          <w:color w:val="000000" w:themeColor="text1"/>
        </w:rPr>
        <w:t xml:space="preserve"> tūrio uždar</w:t>
      </w:r>
      <w:r w:rsidR="00262AFE">
        <w:rPr>
          <w:rFonts w:ascii="Times New Roman,Italic" w:hAnsi="Times New Roman,Italic" w:cs="Times New Roman,Italic"/>
          <w:iCs/>
          <w:color w:val="000000" w:themeColor="text1"/>
        </w:rPr>
        <w:t>ą</w:t>
      </w:r>
      <w:r w:rsidRPr="006D5CB4">
        <w:rPr>
          <w:rFonts w:ascii="Times New Roman,Italic" w:hAnsi="Times New Roman,Italic" w:cs="Times New Roman,Italic"/>
          <w:iCs/>
          <w:color w:val="000000" w:themeColor="text1"/>
        </w:rPr>
        <w:t xml:space="preserve"> lagūn</w:t>
      </w:r>
      <w:r w:rsidR="00262AFE">
        <w:rPr>
          <w:rFonts w:ascii="Times New Roman,Italic" w:hAnsi="Times New Roman,Italic" w:cs="Times New Roman,Italic"/>
          <w:iCs/>
          <w:color w:val="000000" w:themeColor="text1"/>
        </w:rPr>
        <w:t>ą</w:t>
      </w:r>
      <w:r w:rsidRPr="006D5CB4">
        <w:rPr>
          <w:rFonts w:ascii="Times New Roman,Italic" w:hAnsi="Times New Roman,Italic" w:cs="Times New Roman,Italic"/>
          <w:iCs/>
          <w:color w:val="000000" w:themeColor="text1"/>
        </w:rPr>
        <w:t>. Šią skystosios subst</w:t>
      </w:r>
      <w:r w:rsidR="00C624FD">
        <w:rPr>
          <w:rFonts w:ascii="Times New Roman,Italic" w:hAnsi="Times New Roman,Italic" w:cs="Times New Roman,Italic"/>
          <w:iCs/>
          <w:color w:val="000000" w:themeColor="text1"/>
        </w:rPr>
        <w:t>rato frakciją tvark</w:t>
      </w:r>
      <w:r w:rsidR="00A60C38">
        <w:rPr>
          <w:rFonts w:ascii="Times New Roman,Italic" w:hAnsi="Times New Roman,Italic" w:cs="Times New Roman,Italic"/>
          <w:iCs/>
          <w:color w:val="000000" w:themeColor="text1"/>
        </w:rPr>
        <w:t>o</w:t>
      </w:r>
      <w:r w:rsidR="00C624FD">
        <w:rPr>
          <w:rFonts w:ascii="Times New Roman,Italic" w:hAnsi="Times New Roman,Italic" w:cs="Times New Roman,Italic"/>
          <w:iCs/>
          <w:color w:val="000000" w:themeColor="text1"/>
        </w:rPr>
        <w:t xml:space="preserve"> pati UAB „</w:t>
      </w:r>
      <w:r w:rsidRPr="006D5CB4">
        <w:rPr>
          <w:rFonts w:ascii="Times New Roman,Italic" w:hAnsi="Times New Roman,Italic" w:cs="Times New Roman,Italic"/>
          <w:iCs/>
          <w:color w:val="000000" w:themeColor="text1"/>
        </w:rPr>
        <w:t>Tvari energija”. Tuo tikslu įmonė yra sudariusi nuomos sutartį su Aus</w:t>
      </w:r>
      <w:r w:rsidR="005D1C16">
        <w:rPr>
          <w:rFonts w:ascii="Times New Roman,Italic" w:hAnsi="Times New Roman,Italic" w:cs="Times New Roman,Italic"/>
          <w:iCs/>
          <w:color w:val="000000" w:themeColor="text1"/>
        </w:rPr>
        <w:t>i</w:t>
      </w:r>
      <w:r w:rsidRPr="006D5CB4">
        <w:rPr>
          <w:rFonts w:ascii="Times New Roman,Italic" w:hAnsi="Times New Roman,Italic" w:cs="Times New Roman,Italic"/>
          <w:iCs/>
          <w:color w:val="000000" w:themeColor="text1"/>
        </w:rPr>
        <w:t xml:space="preserve">eniškių ŽŪB dėl jų žemės sklypų tręšimo. </w:t>
      </w:r>
      <w:r w:rsidR="00ED63F6">
        <w:rPr>
          <w:rFonts w:ascii="Times New Roman,Italic" w:hAnsi="Times New Roman,Italic" w:cs="Times New Roman,Italic"/>
          <w:iCs/>
          <w:color w:val="000000" w:themeColor="text1"/>
        </w:rPr>
        <w:t>UAB „</w:t>
      </w:r>
      <w:r w:rsidR="00ED63F6" w:rsidRPr="006D5CB4">
        <w:rPr>
          <w:rFonts w:ascii="Times New Roman,Italic" w:hAnsi="Times New Roman,Italic" w:cs="Times New Roman,Italic"/>
          <w:iCs/>
          <w:color w:val="000000" w:themeColor="text1"/>
        </w:rPr>
        <w:t>Tvari energija”</w:t>
      </w:r>
      <w:r w:rsidRPr="006D5CB4">
        <w:rPr>
          <w:rFonts w:ascii="Times New Roman,Italic" w:hAnsi="Times New Roman,Italic" w:cs="Times New Roman,Italic"/>
          <w:iCs/>
          <w:color w:val="000000" w:themeColor="text1"/>
        </w:rPr>
        <w:t xml:space="preserve"> yra </w:t>
      </w:r>
      <w:proofErr w:type="spellStart"/>
      <w:r w:rsidRPr="006D5CB4">
        <w:rPr>
          <w:rFonts w:ascii="Times New Roman,Italic" w:hAnsi="Times New Roman,Italic" w:cs="Times New Roman,Italic"/>
          <w:iCs/>
          <w:color w:val="000000" w:themeColor="text1"/>
        </w:rPr>
        <w:t>išnuom</w:t>
      </w:r>
      <w:r w:rsidR="00ED63F6">
        <w:rPr>
          <w:rFonts w:ascii="Times New Roman,Italic" w:hAnsi="Times New Roman,Italic" w:cs="Times New Roman,Italic"/>
          <w:iCs/>
          <w:color w:val="000000" w:themeColor="text1"/>
        </w:rPr>
        <w:t>avusi</w:t>
      </w:r>
      <w:proofErr w:type="spellEnd"/>
      <w:r w:rsidRPr="006D5CB4">
        <w:rPr>
          <w:rFonts w:ascii="Times New Roman,Italic" w:hAnsi="Times New Roman,Italic" w:cs="Times New Roman,Italic"/>
          <w:iCs/>
          <w:color w:val="000000" w:themeColor="text1"/>
        </w:rPr>
        <w:t xml:space="preserve"> 127,92 ha dirbamos žemės bei pievų. Skystąją substrato </w:t>
      </w:r>
      <w:r w:rsidR="005D6D47" w:rsidRPr="006D5CB4">
        <w:rPr>
          <w:rFonts w:ascii="Times New Roman,Italic" w:hAnsi="Times New Roman,Italic" w:cs="Times New Roman,Italic"/>
          <w:iCs/>
          <w:color w:val="000000" w:themeColor="text1"/>
        </w:rPr>
        <w:t>frakciją įmonė tvark</w:t>
      </w:r>
      <w:r w:rsidR="00ED63F6">
        <w:rPr>
          <w:rFonts w:ascii="Times New Roman,Italic" w:hAnsi="Times New Roman,Italic" w:cs="Times New Roman,Italic"/>
          <w:iCs/>
          <w:color w:val="000000" w:themeColor="text1"/>
        </w:rPr>
        <w:t>o</w:t>
      </w:r>
      <w:r w:rsidR="005D6D47" w:rsidRPr="006D5CB4">
        <w:rPr>
          <w:rFonts w:ascii="Times New Roman,Italic" w:hAnsi="Times New Roman,Italic" w:cs="Times New Roman,Italic"/>
          <w:iCs/>
          <w:color w:val="000000" w:themeColor="text1"/>
        </w:rPr>
        <w:t xml:space="preserve"> vadovaujantis Mėšlo ir srutų tvarkymo aprašo aplinkosauginiais reikalavimais, ištyrus sus</w:t>
      </w:r>
      <w:r w:rsidR="005D1C16">
        <w:rPr>
          <w:rFonts w:ascii="Times New Roman,Italic" w:hAnsi="Times New Roman,Italic" w:cs="Times New Roman,Italic"/>
          <w:iCs/>
          <w:color w:val="000000" w:themeColor="text1"/>
        </w:rPr>
        <w:t>i</w:t>
      </w:r>
      <w:r w:rsidR="005D6D47" w:rsidRPr="006D5CB4">
        <w:rPr>
          <w:rFonts w:ascii="Times New Roman,Italic" w:hAnsi="Times New Roman,Italic" w:cs="Times New Roman,Italic"/>
          <w:iCs/>
          <w:color w:val="000000" w:themeColor="text1"/>
        </w:rPr>
        <w:t>dariusio substrato sudėtį bei įvertinus išnuomotų laukų tręšimo sąlygas.</w:t>
      </w:r>
    </w:p>
    <w:p w14:paraId="2BD358B0" w14:textId="17B1F2B0" w:rsidR="00A36C1E" w:rsidRPr="006D5CB4" w:rsidRDefault="00A36C1E" w:rsidP="002741D7">
      <w:pPr>
        <w:autoSpaceDE w:val="0"/>
        <w:autoSpaceDN w:val="0"/>
        <w:adjustRightInd w:val="0"/>
        <w:spacing w:after="120" w:line="120" w:lineRule="atLeast"/>
        <w:ind w:firstLine="567"/>
        <w:jc w:val="both"/>
        <w:rPr>
          <w:color w:val="000000" w:themeColor="text1"/>
        </w:rPr>
      </w:pPr>
      <w:r w:rsidRPr="00A36C1E">
        <w:rPr>
          <w:color w:val="000000" w:themeColor="text1"/>
        </w:rPr>
        <w:t xml:space="preserve">Bioskaidžių atliekų apdorojimo linija </w:t>
      </w:r>
      <w:r w:rsidR="00ED63F6">
        <w:rPr>
          <w:color w:val="000000" w:themeColor="text1"/>
        </w:rPr>
        <w:t>suprojektuota</w:t>
      </w:r>
      <w:r w:rsidRPr="00A36C1E">
        <w:rPr>
          <w:color w:val="000000" w:themeColor="text1"/>
        </w:rPr>
        <w:t xml:space="preserve"> pastate. Visi atliekų apdorojimo etapai iki jų padavimo į bioreaktorių vyks uždaruose įrenginiuose, nenaudojant vandens. </w:t>
      </w:r>
      <w:r w:rsidR="00CE0D53">
        <w:rPr>
          <w:color w:val="000000" w:themeColor="text1"/>
        </w:rPr>
        <w:t xml:space="preserve">Vanduo naudojamas tik </w:t>
      </w:r>
      <w:r w:rsidR="00A37E71">
        <w:rPr>
          <w:color w:val="000000" w:themeColor="text1"/>
        </w:rPr>
        <w:t xml:space="preserve">įrangos plovimui, po plovimo panaudotas vanduo paduodamas į sterilizavimo įrenginį. </w:t>
      </w:r>
      <w:r w:rsidRPr="00A36C1E">
        <w:rPr>
          <w:color w:val="000000" w:themeColor="text1"/>
        </w:rPr>
        <w:t>Paviršinės nuotekos nuo naujo pastato stogo surenkamas latakais ir be valymo suformuotais nuolydžiais nuvedamos į griovius, sujungtus su esama drenažo sistema. Šių nuotekų užterštumas ne</w:t>
      </w:r>
      <w:r w:rsidR="00ED63F6">
        <w:rPr>
          <w:color w:val="000000" w:themeColor="text1"/>
        </w:rPr>
        <w:t xml:space="preserve">gali </w:t>
      </w:r>
      <w:r w:rsidRPr="00A36C1E">
        <w:rPr>
          <w:color w:val="000000" w:themeColor="text1"/>
        </w:rPr>
        <w:t>viršy</w:t>
      </w:r>
      <w:r w:rsidR="00ED63F6">
        <w:rPr>
          <w:color w:val="000000" w:themeColor="text1"/>
        </w:rPr>
        <w:t>ti</w:t>
      </w:r>
      <w:r w:rsidRPr="00A36C1E">
        <w:rPr>
          <w:color w:val="000000" w:themeColor="text1"/>
        </w:rPr>
        <w:t xml:space="preserve"> Paviršinių nuotekų</w:t>
      </w:r>
      <w:r w:rsidR="00CE0D53">
        <w:rPr>
          <w:color w:val="000000" w:themeColor="text1"/>
        </w:rPr>
        <w:t xml:space="preserve"> tvarkymo reglamente nustatytų </w:t>
      </w:r>
      <w:r w:rsidRPr="00A36C1E">
        <w:rPr>
          <w:color w:val="000000" w:themeColor="text1"/>
        </w:rPr>
        <w:t>į gamtinę</w:t>
      </w:r>
      <w:r w:rsidR="00A37E71">
        <w:rPr>
          <w:color w:val="000000" w:themeColor="text1"/>
        </w:rPr>
        <w:t xml:space="preserve"> aplinką išleidžiamų nuotekų už</w:t>
      </w:r>
      <w:r w:rsidRPr="00A36C1E">
        <w:rPr>
          <w:color w:val="000000" w:themeColor="text1"/>
        </w:rPr>
        <w:t>terštumo reikalavimų.</w:t>
      </w:r>
    </w:p>
    <w:p w14:paraId="65FE2C88" w14:textId="29EF9941" w:rsidR="000B6250" w:rsidRPr="005F0206" w:rsidRDefault="000B6250" w:rsidP="002741D7">
      <w:pPr>
        <w:autoSpaceDE w:val="0"/>
        <w:autoSpaceDN w:val="0"/>
        <w:adjustRightInd w:val="0"/>
        <w:spacing w:after="120" w:line="120" w:lineRule="atLeast"/>
        <w:ind w:firstLine="567"/>
        <w:jc w:val="both"/>
        <w:rPr>
          <w:color w:val="000000" w:themeColor="text1"/>
        </w:rPr>
      </w:pPr>
      <w:r w:rsidRPr="005F0206">
        <w:rPr>
          <w:color w:val="000000" w:themeColor="text1"/>
        </w:rPr>
        <w:t xml:space="preserve">UAB „Tvari energija“ </w:t>
      </w:r>
      <w:r w:rsidR="00DF1982">
        <w:rPr>
          <w:color w:val="000000" w:themeColor="text1"/>
        </w:rPr>
        <w:t>dirba</w:t>
      </w:r>
      <w:r w:rsidRPr="005F0206">
        <w:rPr>
          <w:color w:val="000000" w:themeColor="text1"/>
        </w:rPr>
        <w:t xml:space="preserve"> 2 operatori</w:t>
      </w:r>
      <w:r w:rsidR="00DF1982">
        <w:rPr>
          <w:color w:val="000000" w:themeColor="text1"/>
        </w:rPr>
        <w:t>ai</w:t>
      </w:r>
      <w:r w:rsidRPr="005F0206">
        <w:rPr>
          <w:color w:val="000000" w:themeColor="text1"/>
        </w:rPr>
        <w:t>. Todėl buitinių nuotekų susidar</w:t>
      </w:r>
      <w:r w:rsidR="00ED63F6">
        <w:rPr>
          <w:color w:val="000000" w:themeColor="text1"/>
        </w:rPr>
        <w:t>o</w:t>
      </w:r>
      <w:r w:rsidRPr="005F0206">
        <w:rPr>
          <w:color w:val="000000" w:themeColor="text1"/>
        </w:rPr>
        <w:t xml:space="preserve"> iki 40 m</w:t>
      </w:r>
      <w:r w:rsidRPr="005F0206">
        <w:rPr>
          <w:color w:val="000000" w:themeColor="text1"/>
          <w:vertAlign w:val="superscript"/>
        </w:rPr>
        <w:t>3</w:t>
      </w:r>
      <w:r w:rsidRPr="005F0206">
        <w:rPr>
          <w:color w:val="000000" w:themeColor="text1"/>
        </w:rPr>
        <w:t>/m</w:t>
      </w:r>
      <w:r w:rsidR="00ED63F6">
        <w:rPr>
          <w:color w:val="000000" w:themeColor="text1"/>
        </w:rPr>
        <w:t>etus</w:t>
      </w:r>
      <w:r w:rsidRPr="005F0206">
        <w:rPr>
          <w:color w:val="000000" w:themeColor="text1"/>
        </w:rPr>
        <w:t>. Susidarančios buitinės nuotekos savitakiniais vamzdžiais pate</w:t>
      </w:r>
      <w:r w:rsidR="00ED63F6">
        <w:rPr>
          <w:color w:val="000000" w:themeColor="text1"/>
        </w:rPr>
        <w:t>nka</w:t>
      </w:r>
      <w:r w:rsidRPr="005F0206">
        <w:rPr>
          <w:color w:val="000000" w:themeColor="text1"/>
        </w:rPr>
        <w:t xml:space="preserve"> į sandarų </w:t>
      </w:r>
      <w:r w:rsidR="00E70952" w:rsidRPr="005F0206">
        <w:rPr>
          <w:color w:val="000000" w:themeColor="text1"/>
        </w:rPr>
        <w:t>6</w:t>
      </w:r>
      <w:r w:rsidRPr="005F0206">
        <w:rPr>
          <w:color w:val="000000" w:themeColor="text1"/>
        </w:rPr>
        <w:t xml:space="preserve"> m</w:t>
      </w:r>
      <w:r w:rsidRPr="005F0206">
        <w:rPr>
          <w:color w:val="000000" w:themeColor="text1"/>
          <w:vertAlign w:val="superscript"/>
        </w:rPr>
        <w:t xml:space="preserve">3 </w:t>
      </w:r>
      <w:r w:rsidRPr="005F0206">
        <w:rPr>
          <w:color w:val="000000" w:themeColor="text1"/>
        </w:rPr>
        <w:t>nuotek</w:t>
      </w:r>
      <w:r w:rsidR="00AD2BD8" w:rsidRPr="005F0206">
        <w:rPr>
          <w:color w:val="000000" w:themeColor="text1"/>
        </w:rPr>
        <w:t xml:space="preserve">ų kaupimo rezervuarą, iš kurio </w:t>
      </w:r>
      <w:r w:rsidRPr="005F0206">
        <w:rPr>
          <w:color w:val="000000" w:themeColor="text1"/>
        </w:rPr>
        <w:t xml:space="preserve">pagal sutartį periodiškai išvežamos į artimiausią </w:t>
      </w:r>
      <w:r w:rsidR="00ED63F6">
        <w:rPr>
          <w:color w:val="000000" w:themeColor="text1"/>
        </w:rPr>
        <w:t xml:space="preserve">viešojo nuotekų tvarkytojo eksploatuojamą </w:t>
      </w:r>
      <w:r w:rsidRPr="005F0206">
        <w:rPr>
          <w:color w:val="000000" w:themeColor="text1"/>
        </w:rPr>
        <w:t xml:space="preserve">nuotekų valymo įmonę. </w:t>
      </w:r>
    </w:p>
    <w:p w14:paraId="62FF3A04" w14:textId="690D20D4" w:rsidR="000B6250" w:rsidRPr="005F0206" w:rsidRDefault="000B6250" w:rsidP="002741D7">
      <w:pPr>
        <w:autoSpaceDE w:val="0"/>
        <w:autoSpaceDN w:val="0"/>
        <w:adjustRightInd w:val="0"/>
        <w:spacing w:after="120" w:line="120" w:lineRule="atLeast"/>
        <w:ind w:firstLine="567"/>
        <w:jc w:val="both"/>
        <w:rPr>
          <w:color w:val="000000" w:themeColor="text1"/>
        </w:rPr>
      </w:pPr>
      <w:r w:rsidRPr="005F0206">
        <w:rPr>
          <w:rFonts w:ascii="Times New Roman,Italic" w:hAnsi="Times New Roman,Italic" w:cs="Times New Roman,Italic"/>
          <w:i/>
          <w:iCs/>
          <w:color w:val="000000" w:themeColor="text1"/>
        </w:rPr>
        <w:t xml:space="preserve">Paviršinės nuotekos </w:t>
      </w:r>
      <w:r w:rsidR="00DF1982">
        <w:rPr>
          <w:color w:val="000000" w:themeColor="text1"/>
        </w:rPr>
        <w:t>nuo bioreaktorių</w:t>
      </w:r>
      <w:r w:rsidR="00A71D62" w:rsidRPr="00A71D62">
        <w:rPr>
          <w:color w:val="000000" w:themeColor="text1"/>
        </w:rPr>
        <w:t xml:space="preserve"> ir kitų statinių stogų ir likusios teritorijos dalies (bendras plotas apie </w:t>
      </w:r>
      <w:r w:rsidR="00DF1982">
        <w:rPr>
          <w:color w:val="000000" w:themeColor="text1"/>
        </w:rPr>
        <w:t>7 6</w:t>
      </w:r>
      <w:r w:rsidR="00A71D62" w:rsidRPr="00A71D62">
        <w:rPr>
          <w:color w:val="000000" w:themeColor="text1"/>
        </w:rPr>
        <w:t>00 m</w:t>
      </w:r>
      <w:r w:rsidR="00A71D62">
        <w:rPr>
          <w:color w:val="000000" w:themeColor="text1"/>
          <w:vertAlign w:val="superscript"/>
        </w:rPr>
        <w:t>2</w:t>
      </w:r>
      <w:r w:rsidR="00A71D62" w:rsidRPr="00A71D62">
        <w:rPr>
          <w:color w:val="000000" w:themeColor="text1"/>
        </w:rPr>
        <w:t>)</w:t>
      </w:r>
      <w:r w:rsidRPr="005F0206">
        <w:rPr>
          <w:color w:val="000000" w:themeColor="text1"/>
        </w:rPr>
        <w:t>, kurioje nėra taršos pavojingomis medžiagomis šaltinių, suformuotais nuolydžiais nuvedamos į griovius, kurie sujungti su esama drenažo sistema. Šios nuotekos susigers į gruntą.</w:t>
      </w:r>
    </w:p>
    <w:p w14:paraId="746198C5" w14:textId="6DB5154A" w:rsidR="000B6250" w:rsidRPr="005F0206" w:rsidRDefault="000B6250" w:rsidP="002741D7">
      <w:pPr>
        <w:autoSpaceDE w:val="0"/>
        <w:autoSpaceDN w:val="0"/>
        <w:adjustRightInd w:val="0"/>
        <w:spacing w:after="120" w:line="120" w:lineRule="atLeast"/>
        <w:ind w:firstLine="567"/>
        <w:jc w:val="both"/>
        <w:rPr>
          <w:color w:val="000000" w:themeColor="text1"/>
        </w:rPr>
      </w:pPr>
      <w:r w:rsidRPr="005F0206">
        <w:rPr>
          <w:color w:val="000000" w:themeColor="text1"/>
        </w:rPr>
        <w:t>Paviršinės nuotekos nuo potencialiai teršiamų teritorijų –</w:t>
      </w:r>
      <w:r w:rsidR="00E33A3A">
        <w:rPr>
          <w:color w:val="000000" w:themeColor="text1"/>
        </w:rPr>
        <w:t xml:space="preserve"> </w:t>
      </w:r>
      <w:r w:rsidRPr="005F0206">
        <w:rPr>
          <w:color w:val="000000" w:themeColor="text1"/>
        </w:rPr>
        <w:t>mėšlo</w:t>
      </w:r>
      <w:r w:rsidR="00E33A3A">
        <w:rPr>
          <w:color w:val="000000" w:themeColor="text1"/>
        </w:rPr>
        <w:t>/biomasės, kietųjų atliekų iškrovimo aikštelių</w:t>
      </w:r>
      <w:r w:rsidRPr="005F0206">
        <w:rPr>
          <w:color w:val="000000" w:themeColor="text1"/>
        </w:rPr>
        <w:t xml:space="preserve"> ir </w:t>
      </w:r>
      <w:r w:rsidR="00E33A3A">
        <w:rPr>
          <w:color w:val="000000" w:themeColor="text1"/>
        </w:rPr>
        <w:t>nusausinto</w:t>
      </w:r>
      <w:r w:rsidRPr="005F0206">
        <w:rPr>
          <w:color w:val="000000" w:themeColor="text1"/>
        </w:rPr>
        <w:t xml:space="preserve"> substrato </w:t>
      </w:r>
      <w:r w:rsidR="00E33A3A">
        <w:rPr>
          <w:color w:val="000000" w:themeColor="text1"/>
        </w:rPr>
        <w:t>laikymo</w:t>
      </w:r>
      <w:r w:rsidRPr="005F0206">
        <w:rPr>
          <w:color w:val="000000" w:themeColor="text1"/>
        </w:rPr>
        <w:t xml:space="preserve"> aikštelių (plotas apie 300 m</w:t>
      </w:r>
      <w:r w:rsidRPr="005F0206">
        <w:rPr>
          <w:color w:val="000000" w:themeColor="text1"/>
          <w:vertAlign w:val="superscript"/>
        </w:rPr>
        <w:t>2</w:t>
      </w:r>
      <w:r w:rsidRPr="005F0206">
        <w:rPr>
          <w:color w:val="000000" w:themeColor="text1"/>
        </w:rPr>
        <w:t>) surenkamos ir uždaru lataku nuvedamos į nusodintuvų buferinę talpą, iš kurios bus panaudojamos mėšlo praskiedimui. Paviršinės nuotekos nuo 2000 m</w:t>
      </w:r>
      <w:r w:rsidRPr="005F0206">
        <w:rPr>
          <w:color w:val="000000" w:themeColor="text1"/>
          <w:vertAlign w:val="superscript"/>
        </w:rPr>
        <w:t>2</w:t>
      </w:r>
      <w:r w:rsidRPr="005F0206">
        <w:rPr>
          <w:color w:val="000000" w:themeColor="text1"/>
          <w:sz w:val="16"/>
          <w:szCs w:val="16"/>
        </w:rPr>
        <w:t xml:space="preserve"> </w:t>
      </w:r>
      <w:r w:rsidRPr="005F0206">
        <w:rPr>
          <w:color w:val="000000" w:themeColor="text1"/>
        </w:rPr>
        <w:t>asfaltuotos aikštelės ir įvažiavimo į ją bus taip pat surenkamos į buferinę talpą ir panaudojamos mėšlo paruošimui nusodintuvuose.</w:t>
      </w:r>
    </w:p>
    <w:p w14:paraId="5F2EBE4B" w14:textId="77777777" w:rsidR="000B6250" w:rsidRPr="005F0206" w:rsidRDefault="00B17E37" w:rsidP="002741D7">
      <w:pPr>
        <w:autoSpaceDE w:val="0"/>
        <w:autoSpaceDN w:val="0"/>
        <w:adjustRightInd w:val="0"/>
        <w:spacing w:after="120" w:line="120" w:lineRule="atLeast"/>
        <w:ind w:firstLine="567"/>
        <w:rPr>
          <w:color w:val="000000" w:themeColor="text1"/>
          <w:highlight w:val="red"/>
        </w:rPr>
      </w:pPr>
      <w:r w:rsidRPr="00173DB3">
        <w:rPr>
          <w:color w:val="000000" w:themeColor="text1"/>
        </w:rPr>
        <w:t xml:space="preserve">Sklypo plotas, kuriame </w:t>
      </w:r>
      <w:r w:rsidR="00F23D4A" w:rsidRPr="00173DB3">
        <w:rPr>
          <w:color w:val="000000" w:themeColor="text1"/>
        </w:rPr>
        <w:t xml:space="preserve">planuojama </w:t>
      </w:r>
      <w:r w:rsidRPr="00173DB3">
        <w:rPr>
          <w:color w:val="000000" w:themeColor="text1"/>
        </w:rPr>
        <w:t xml:space="preserve">ūkinė veikla </w:t>
      </w:r>
      <w:r w:rsidRPr="004C1D82">
        <w:rPr>
          <w:color w:val="000000" w:themeColor="text1"/>
        </w:rPr>
        <w:t xml:space="preserve">– </w:t>
      </w:r>
      <w:r w:rsidR="009E6F06" w:rsidRPr="004C1D82">
        <w:rPr>
          <w:color w:val="000000" w:themeColor="text1"/>
        </w:rPr>
        <w:t>1,8983</w:t>
      </w:r>
      <w:r w:rsidRPr="004C1D82">
        <w:rPr>
          <w:color w:val="000000" w:themeColor="text1"/>
        </w:rPr>
        <w:t xml:space="preserve"> ha. </w:t>
      </w:r>
    </w:p>
    <w:p w14:paraId="1F471F7C" w14:textId="77777777" w:rsidR="00F23D4A" w:rsidRPr="00173DB3" w:rsidRDefault="00F23D4A" w:rsidP="002741D7">
      <w:pPr>
        <w:spacing w:after="120" w:line="120" w:lineRule="atLeast"/>
        <w:ind w:firstLine="567"/>
        <w:jc w:val="both"/>
        <w:rPr>
          <w:color w:val="000000" w:themeColor="text1"/>
          <w:lang w:eastAsia="en-US"/>
        </w:rPr>
      </w:pPr>
      <w:r w:rsidRPr="00173DB3">
        <w:rPr>
          <w:color w:val="000000" w:themeColor="text1"/>
          <w:lang w:eastAsia="en-US"/>
        </w:rPr>
        <w:lastRenderedPageBreak/>
        <w:t xml:space="preserve">Objektas neatitinka galimai teršiamos teritorijos reikalavimų. Taršos leidimo pagal Taršos leidimų išdavimo, pakeitimo ir galiojimo panaikinimo taisyklių 1 priedo 1 dalies punktus nereikia, specialioji Taršos leidimo dalis „Nuotekų tvarkymas ir išleidimas“ nepildoma. </w:t>
      </w:r>
    </w:p>
    <w:p w14:paraId="068FA288" w14:textId="0168178B" w:rsidR="00173DB3" w:rsidRPr="00173DB3" w:rsidRDefault="00173DB3" w:rsidP="002741D7">
      <w:pPr>
        <w:spacing w:after="120" w:line="120" w:lineRule="atLeast"/>
        <w:ind w:firstLine="567"/>
        <w:jc w:val="both"/>
        <w:rPr>
          <w:b/>
          <w:color w:val="000000" w:themeColor="text1"/>
          <w:lang w:eastAsia="en-US"/>
        </w:rPr>
      </w:pPr>
      <w:r w:rsidRPr="00173DB3">
        <w:rPr>
          <w:b/>
          <w:color w:val="000000" w:themeColor="text1"/>
          <w:lang w:eastAsia="en-US"/>
        </w:rPr>
        <w:t>18.9. informacija apie neįprastas (</w:t>
      </w:r>
      <w:proofErr w:type="spellStart"/>
      <w:r w:rsidRPr="00173DB3">
        <w:rPr>
          <w:b/>
          <w:color w:val="000000" w:themeColor="text1"/>
          <w:lang w:eastAsia="en-US"/>
        </w:rPr>
        <w:t>neatitiktines</w:t>
      </w:r>
      <w:proofErr w:type="spellEnd"/>
      <w:r w:rsidRPr="00173DB3">
        <w:rPr>
          <w:b/>
          <w:color w:val="000000" w:themeColor="text1"/>
          <w:lang w:eastAsia="en-US"/>
        </w:rPr>
        <w:t>) įrenginio veiklos (eksploatavimo) sąlygas ir numatytas priemones taršai sumažinti, kad nebūtų vir</w:t>
      </w:r>
      <w:r w:rsidR="00A60C38">
        <w:rPr>
          <w:b/>
          <w:color w:val="000000" w:themeColor="text1"/>
          <w:lang w:eastAsia="en-US"/>
        </w:rPr>
        <w:t>šijamos aplinkos kokybės normos</w:t>
      </w:r>
    </w:p>
    <w:p w14:paraId="4F5ADDA6" w14:textId="77777777" w:rsidR="00173DB3" w:rsidRPr="00173DB3" w:rsidRDefault="00173DB3" w:rsidP="002741D7">
      <w:pPr>
        <w:spacing w:after="120" w:line="120" w:lineRule="atLeast"/>
        <w:ind w:firstLine="567"/>
        <w:jc w:val="both"/>
        <w:rPr>
          <w:color w:val="000000" w:themeColor="text1"/>
        </w:rPr>
      </w:pPr>
      <w:bookmarkStart w:id="5" w:name="part_fa3fce2faeb34583be6ec98004c7df0e"/>
      <w:bookmarkEnd w:id="5"/>
      <w:proofErr w:type="spellStart"/>
      <w:r w:rsidRPr="00173DB3">
        <w:rPr>
          <w:color w:val="000000" w:themeColor="text1"/>
        </w:rPr>
        <w:t>Neatitiktinės</w:t>
      </w:r>
      <w:proofErr w:type="spellEnd"/>
      <w:r w:rsidRPr="00173DB3">
        <w:rPr>
          <w:color w:val="000000" w:themeColor="text1"/>
        </w:rPr>
        <w:t xml:space="preserve"> įrenginio veiklos sąlygos nesusidarys. Aplinkos kokybės normos viršijamos nebus</w:t>
      </w:r>
      <w:r w:rsidR="00DF1982">
        <w:rPr>
          <w:color w:val="000000" w:themeColor="text1"/>
        </w:rPr>
        <w:t>.</w:t>
      </w:r>
    </w:p>
    <w:p w14:paraId="6BF60384" w14:textId="0F35FB13" w:rsidR="00B17E37" w:rsidRPr="00173DB3" w:rsidRDefault="00B17E37" w:rsidP="002741D7">
      <w:pPr>
        <w:tabs>
          <w:tab w:val="left" w:pos="1471"/>
        </w:tabs>
        <w:suppressAutoHyphens/>
        <w:adjustRightInd w:val="0"/>
        <w:spacing w:after="120" w:line="120" w:lineRule="atLeast"/>
        <w:ind w:firstLine="567"/>
        <w:jc w:val="both"/>
        <w:textAlignment w:val="baseline"/>
        <w:rPr>
          <w:b/>
          <w:color w:val="000000" w:themeColor="text1"/>
        </w:rPr>
      </w:pPr>
      <w:r w:rsidRPr="00173DB3">
        <w:rPr>
          <w:b/>
          <w:color w:val="000000" w:themeColor="text1"/>
        </w:rPr>
        <w:t>18</w:t>
      </w:r>
      <w:r w:rsidRPr="00173DB3">
        <w:rPr>
          <w:b/>
          <w:color w:val="000000" w:themeColor="text1"/>
          <w:vertAlign w:val="superscript"/>
        </w:rPr>
        <w:t>1</w:t>
      </w:r>
      <w:r w:rsidRPr="00173DB3">
        <w:rPr>
          <w:b/>
          <w:color w:val="000000" w:themeColor="text1"/>
        </w:rPr>
        <w:t>. Jei veiklos vykdytojas nori gauti leidimą kelių įrenginių ar jų dalių eksploatavimui, Taisyklių 18.5–18.9 papunkčiuose nurodytą informaciją paraiškoje turi pateikti atskirai (t. y. atskirose lentelėse) apie kiekvieną įrenginį, kurio ekspl</w:t>
      </w:r>
      <w:r w:rsidR="00A60C38">
        <w:rPr>
          <w:b/>
          <w:color w:val="000000" w:themeColor="text1"/>
        </w:rPr>
        <w:t>oatavimui reikia turėti leidimą</w:t>
      </w:r>
    </w:p>
    <w:p w14:paraId="57F1D377" w14:textId="77777777" w:rsidR="005D6D47" w:rsidRDefault="00B17E37" w:rsidP="002741D7">
      <w:pPr>
        <w:spacing w:after="120" w:line="120" w:lineRule="atLeast"/>
        <w:ind w:firstLine="567"/>
        <w:jc w:val="both"/>
        <w:rPr>
          <w:color w:val="000000" w:themeColor="text1"/>
          <w:lang w:eastAsia="en-US"/>
        </w:rPr>
      </w:pPr>
      <w:r w:rsidRPr="00173DB3">
        <w:rPr>
          <w:color w:val="000000" w:themeColor="text1"/>
          <w:lang w:eastAsia="en-US"/>
        </w:rPr>
        <w:t xml:space="preserve">Veiklos vykdytojas neplanuoja eksploatuoti kelių įrenginių. </w:t>
      </w:r>
      <w:bookmarkStart w:id="6" w:name="part_0ed6b7838e6f4243998ec0a17851a96c"/>
      <w:bookmarkEnd w:id="6"/>
    </w:p>
    <w:p w14:paraId="734A6773" w14:textId="77777777" w:rsidR="00090926" w:rsidRPr="005F0206" w:rsidRDefault="00090926" w:rsidP="00173DB3">
      <w:pPr>
        <w:autoSpaceDE w:val="0"/>
        <w:autoSpaceDN w:val="0"/>
        <w:adjustRightInd w:val="0"/>
        <w:rPr>
          <w:b/>
          <w:caps/>
          <w:color w:val="000000" w:themeColor="text1"/>
          <w:highlight w:val="red"/>
          <w:lang w:eastAsia="en-US"/>
        </w:rPr>
      </w:pPr>
    </w:p>
    <w:p w14:paraId="086FA436" w14:textId="77777777" w:rsidR="00B17E37" w:rsidRPr="00F67A45" w:rsidRDefault="00B17E37" w:rsidP="00B17E37">
      <w:pPr>
        <w:autoSpaceDE w:val="0"/>
        <w:autoSpaceDN w:val="0"/>
        <w:adjustRightInd w:val="0"/>
        <w:ind w:firstLine="312"/>
        <w:jc w:val="center"/>
        <w:rPr>
          <w:b/>
          <w:caps/>
          <w:color w:val="000000" w:themeColor="text1"/>
          <w:lang w:eastAsia="en-US"/>
        </w:rPr>
      </w:pPr>
      <w:r w:rsidRPr="00F67A45">
        <w:rPr>
          <w:b/>
          <w:caps/>
          <w:color w:val="000000" w:themeColor="text1"/>
          <w:lang w:eastAsia="en-US"/>
        </w:rPr>
        <w:t>Žaliavų, kuro ir cheminių medžiagų naudojimas gamyboje</w:t>
      </w:r>
    </w:p>
    <w:p w14:paraId="3DFB61CA" w14:textId="77777777" w:rsidR="00B17E37" w:rsidRPr="00F67A45" w:rsidRDefault="00B17E37" w:rsidP="00B17E37">
      <w:pPr>
        <w:autoSpaceDE w:val="0"/>
        <w:autoSpaceDN w:val="0"/>
        <w:adjustRightInd w:val="0"/>
        <w:ind w:firstLine="312"/>
        <w:jc w:val="both"/>
        <w:rPr>
          <w:color w:val="000000" w:themeColor="text1"/>
          <w:lang w:eastAsia="en-US"/>
        </w:rPr>
      </w:pPr>
    </w:p>
    <w:p w14:paraId="6FE368BB" w14:textId="77777777" w:rsidR="00B17E37" w:rsidRPr="00DF1982" w:rsidRDefault="00B17E37" w:rsidP="00DF1982">
      <w:pPr>
        <w:autoSpaceDE w:val="0"/>
        <w:autoSpaceDN w:val="0"/>
        <w:adjustRightInd w:val="0"/>
        <w:spacing w:after="120" w:line="120" w:lineRule="atLeast"/>
        <w:ind w:firstLine="312"/>
        <w:jc w:val="both"/>
        <w:rPr>
          <w:i/>
          <w:color w:val="000000" w:themeColor="text1"/>
          <w:lang w:eastAsia="en-US"/>
        </w:rPr>
      </w:pPr>
      <w:r w:rsidRPr="00DF1982">
        <w:rPr>
          <w:b/>
          <w:i/>
          <w:color w:val="000000" w:themeColor="text1"/>
          <w:lang w:eastAsia="en-US"/>
        </w:rPr>
        <w:t xml:space="preserve">1 lentelė. </w:t>
      </w:r>
      <w:r w:rsidRPr="00DF1982">
        <w:rPr>
          <w:i/>
          <w:color w:val="000000" w:themeColor="text1"/>
          <w:lang w:eastAsia="en-US"/>
        </w:rPr>
        <w:t xml:space="preserve">Įrenginyje naudojamos žaliavos, kuras ir papildomos medžiagos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394"/>
        <w:gridCol w:w="2835"/>
        <w:gridCol w:w="4791"/>
      </w:tblGrid>
      <w:tr w:rsidR="00B17E37" w:rsidRPr="005F0206" w14:paraId="53C49FCC" w14:textId="77777777" w:rsidTr="00DF1982">
        <w:tc>
          <w:tcPr>
            <w:tcW w:w="704" w:type="dxa"/>
            <w:vAlign w:val="center"/>
          </w:tcPr>
          <w:p w14:paraId="0235D2C9" w14:textId="77777777" w:rsidR="00B17E37" w:rsidRPr="00F67A45" w:rsidRDefault="00B17E37" w:rsidP="00DF1982">
            <w:pPr>
              <w:pStyle w:val="TableNumber"/>
            </w:pPr>
            <w:r w:rsidRPr="00F67A45">
              <w:t>Eil. Nr.</w:t>
            </w:r>
          </w:p>
        </w:tc>
        <w:tc>
          <w:tcPr>
            <w:tcW w:w="4394" w:type="dxa"/>
            <w:vAlign w:val="center"/>
          </w:tcPr>
          <w:p w14:paraId="65E41E71" w14:textId="77777777" w:rsidR="00B17E37" w:rsidRPr="00F67A45" w:rsidRDefault="00B17E37" w:rsidP="00DF1982">
            <w:pPr>
              <w:pStyle w:val="TableNumber"/>
            </w:pPr>
            <w:r w:rsidRPr="00F67A45">
              <w:t>Žaliavos, kuro rūšies arba medžiagos pavadinimas</w:t>
            </w:r>
          </w:p>
        </w:tc>
        <w:tc>
          <w:tcPr>
            <w:tcW w:w="2835" w:type="dxa"/>
            <w:vAlign w:val="center"/>
          </w:tcPr>
          <w:p w14:paraId="7B70C272" w14:textId="77777777" w:rsidR="00B17E37" w:rsidRPr="00F67A45" w:rsidRDefault="00B17E37" w:rsidP="00DF1982">
            <w:pPr>
              <w:pStyle w:val="TableNumber"/>
            </w:pPr>
            <w:r w:rsidRPr="00F67A45">
              <w:t>Planuojamas naudoti kiekis, matavimo vnt. (t, m</w:t>
            </w:r>
            <w:r w:rsidRPr="00F67A45">
              <w:rPr>
                <w:vertAlign w:val="superscript"/>
              </w:rPr>
              <w:t>3</w:t>
            </w:r>
            <w:r w:rsidRPr="00F67A45">
              <w:t xml:space="preserve"> ar kt. per metus)</w:t>
            </w:r>
          </w:p>
        </w:tc>
        <w:tc>
          <w:tcPr>
            <w:tcW w:w="4791" w:type="dxa"/>
            <w:vAlign w:val="center"/>
          </w:tcPr>
          <w:p w14:paraId="2FE087C0" w14:textId="77777777" w:rsidR="00B17E37" w:rsidRPr="00F67A45" w:rsidRDefault="00B17E37" w:rsidP="00DF1982">
            <w:pPr>
              <w:pStyle w:val="TableNumber"/>
            </w:pPr>
            <w:r w:rsidRPr="00F67A45">
              <w:t>Kiekis, vienu metu saugomas vietoje (t, m</w:t>
            </w:r>
            <w:r w:rsidRPr="00F67A45">
              <w:rPr>
                <w:vertAlign w:val="superscript"/>
              </w:rPr>
              <w:t>3</w:t>
            </w:r>
            <w:r w:rsidRPr="00F67A45">
              <w:t xml:space="preserve"> ar kt. per metus), saugojimo būdas (atvira aikštelė ar talpyklos, uždarytos talpyklos ar uždengta aikštelė ir pan.)</w:t>
            </w:r>
          </w:p>
        </w:tc>
      </w:tr>
      <w:tr w:rsidR="00B17E37" w:rsidRPr="005F0206" w14:paraId="67D12458" w14:textId="77777777" w:rsidTr="00DF1982">
        <w:tc>
          <w:tcPr>
            <w:tcW w:w="704" w:type="dxa"/>
          </w:tcPr>
          <w:p w14:paraId="39334727" w14:textId="77777777" w:rsidR="00B17E37" w:rsidRPr="00F67A45" w:rsidRDefault="00B17E37" w:rsidP="00DF1982">
            <w:pPr>
              <w:pStyle w:val="TableNumber"/>
            </w:pPr>
            <w:r w:rsidRPr="00F67A45">
              <w:t>1</w:t>
            </w:r>
          </w:p>
        </w:tc>
        <w:tc>
          <w:tcPr>
            <w:tcW w:w="4394" w:type="dxa"/>
          </w:tcPr>
          <w:p w14:paraId="7F3D682C" w14:textId="77777777" w:rsidR="00B17E37" w:rsidRPr="00F67A45" w:rsidRDefault="00B17E37" w:rsidP="00DF1982">
            <w:pPr>
              <w:pStyle w:val="TableNumber"/>
            </w:pPr>
            <w:r w:rsidRPr="00F67A45">
              <w:t>2</w:t>
            </w:r>
          </w:p>
        </w:tc>
        <w:tc>
          <w:tcPr>
            <w:tcW w:w="2835" w:type="dxa"/>
          </w:tcPr>
          <w:p w14:paraId="71D26B59" w14:textId="77777777" w:rsidR="00B17E37" w:rsidRPr="00F67A45" w:rsidRDefault="00B17E37" w:rsidP="00DF1982">
            <w:pPr>
              <w:pStyle w:val="TableNumber"/>
            </w:pPr>
            <w:r w:rsidRPr="00F67A45">
              <w:t>3</w:t>
            </w:r>
          </w:p>
        </w:tc>
        <w:tc>
          <w:tcPr>
            <w:tcW w:w="4791" w:type="dxa"/>
          </w:tcPr>
          <w:p w14:paraId="306D2FD7" w14:textId="77777777" w:rsidR="00B17E37" w:rsidRPr="00F67A45" w:rsidRDefault="00B17E37" w:rsidP="00DF1982">
            <w:pPr>
              <w:pStyle w:val="TableNumber"/>
            </w:pPr>
            <w:r w:rsidRPr="00F67A45">
              <w:t>4</w:t>
            </w:r>
          </w:p>
        </w:tc>
      </w:tr>
      <w:tr w:rsidR="00B17E37" w:rsidRPr="005F0206" w14:paraId="5C66C9DE" w14:textId="77777777" w:rsidTr="00DF1982">
        <w:tc>
          <w:tcPr>
            <w:tcW w:w="704" w:type="dxa"/>
            <w:vAlign w:val="center"/>
          </w:tcPr>
          <w:p w14:paraId="5D6C2A9E" w14:textId="77777777" w:rsidR="00B17E37" w:rsidRPr="00F67A45" w:rsidRDefault="00B17E37" w:rsidP="00DF1982">
            <w:pPr>
              <w:pStyle w:val="TableNumber"/>
            </w:pPr>
            <w:r w:rsidRPr="00F67A45">
              <w:t>1.</w:t>
            </w:r>
          </w:p>
        </w:tc>
        <w:tc>
          <w:tcPr>
            <w:tcW w:w="4394" w:type="dxa"/>
            <w:vAlign w:val="center"/>
          </w:tcPr>
          <w:p w14:paraId="19ABE9C2" w14:textId="77777777" w:rsidR="00B17E37" w:rsidRPr="00F67A45" w:rsidRDefault="00B17E37" w:rsidP="00DF1982">
            <w:pPr>
              <w:pStyle w:val="TableNumber"/>
            </w:pPr>
            <w:r w:rsidRPr="00F67A45">
              <w:t>Biodujos</w:t>
            </w:r>
          </w:p>
        </w:tc>
        <w:tc>
          <w:tcPr>
            <w:tcW w:w="2835" w:type="dxa"/>
            <w:vAlign w:val="center"/>
          </w:tcPr>
          <w:p w14:paraId="733382B4" w14:textId="77777777" w:rsidR="00B17E37" w:rsidRPr="005F0206" w:rsidRDefault="006E3F70" w:rsidP="00DF1982">
            <w:pPr>
              <w:pStyle w:val="TableNumber"/>
              <w:rPr>
                <w:highlight w:val="red"/>
              </w:rPr>
            </w:pPr>
            <w:r w:rsidRPr="00ED63F6">
              <w:t>4</w:t>
            </w:r>
            <w:r w:rsidR="00FE529D" w:rsidRPr="00ED63F6">
              <w:t>,</w:t>
            </w:r>
            <w:r w:rsidR="00162BB1" w:rsidRPr="00ED63F6">
              <w:t>100</w:t>
            </w:r>
            <w:r w:rsidR="00B158DC" w:rsidRPr="00ED63F6">
              <w:t xml:space="preserve"> </w:t>
            </w:r>
            <w:r w:rsidR="00FE529D" w:rsidRPr="00ED63F6">
              <w:t>mln</w:t>
            </w:r>
            <w:r w:rsidR="00B17E37" w:rsidRPr="00ED63F6">
              <w:t xml:space="preserve">. </w:t>
            </w:r>
            <w:r w:rsidR="00FE529D" w:rsidRPr="00ED63F6">
              <w:t>N</w:t>
            </w:r>
            <w:r w:rsidR="00B17E37" w:rsidRPr="00ED63F6">
              <w:t>m</w:t>
            </w:r>
            <w:r w:rsidR="00B17E37" w:rsidRPr="00ED63F6">
              <w:rPr>
                <w:vertAlign w:val="superscript"/>
              </w:rPr>
              <w:t>3</w:t>
            </w:r>
            <w:r w:rsidR="0032420D" w:rsidRPr="00ED63F6">
              <w:t>/m</w:t>
            </w:r>
          </w:p>
        </w:tc>
        <w:tc>
          <w:tcPr>
            <w:tcW w:w="4791" w:type="dxa"/>
            <w:vAlign w:val="center"/>
          </w:tcPr>
          <w:p w14:paraId="1A2A1B52" w14:textId="77777777" w:rsidR="00B17E37" w:rsidRPr="005F0206" w:rsidRDefault="000E6C2D" w:rsidP="00DF1982">
            <w:pPr>
              <w:pStyle w:val="TableNumber"/>
              <w:rPr>
                <w:highlight w:val="red"/>
              </w:rPr>
            </w:pPr>
            <w:r w:rsidRPr="000A4F08">
              <w:t>3 biodujų reaktoriai 3 x 4000 m</w:t>
            </w:r>
            <w:r w:rsidRPr="000A4F08">
              <w:rPr>
                <w:vertAlign w:val="superscript"/>
              </w:rPr>
              <w:t>3</w:t>
            </w:r>
            <w:r w:rsidRPr="000A4F08">
              <w:t xml:space="preserve"> tūrio (</w:t>
            </w:r>
            <w:r w:rsidR="00151CC7" w:rsidRPr="000A4F08">
              <w:t>fiksuoto kupolo biodujų talpykla</w:t>
            </w:r>
            <w:r w:rsidRPr="000A4F08">
              <w:t xml:space="preserve"> virš biomasės)</w:t>
            </w:r>
          </w:p>
        </w:tc>
      </w:tr>
      <w:tr w:rsidR="00B17E37" w:rsidRPr="005F0206" w14:paraId="623F0CD7" w14:textId="77777777" w:rsidTr="00DF1982">
        <w:tc>
          <w:tcPr>
            <w:tcW w:w="704" w:type="dxa"/>
            <w:vAlign w:val="center"/>
          </w:tcPr>
          <w:p w14:paraId="6E5B2283" w14:textId="77777777" w:rsidR="00B17E37" w:rsidRPr="0002089C" w:rsidRDefault="00B17E37" w:rsidP="00DF1982">
            <w:pPr>
              <w:pStyle w:val="TableNumber"/>
            </w:pPr>
            <w:r w:rsidRPr="0002089C">
              <w:t>2.</w:t>
            </w:r>
          </w:p>
        </w:tc>
        <w:tc>
          <w:tcPr>
            <w:tcW w:w="4394" w:type="dxa"/>
            <w:vAlign w:val="center"/>
          </w:tcPr>
          <w:p w14:paraId="3947E5C4" w14:textId="77777777" w:rsidR="00B17E37" w:rsidRPr="0002089C" w:rsidRDefault="00B17E37" w:rsidP="00DF1982">
            <w:pPr>
              <w:pStyle w:val="TableNumber"/>
            </w:pPr>
            <w:r w:rsidRPr="0002089C">
              <w:t>Alyva</w:t>
            </w:r>
          </w:p>
        </w:tc>
        <w:tc>
          <w:tcPr>
            <w:tcW w:w="2835" w:type="dxa"/>
            <w:vAlign w:val="center"/>
          </w:tcPr>
          <w:p w14:paraId="16465284" w14:textId="77777777" w:rsidR="00B17E37" w:rsidRPr="0002089C" w:rsidRDefault="00B158DC" w:rsidP="00DF1982">
            <w:pPr>
              <w:pStyle w:val="TableNumber"/>
            </w:pPr>
            <w:r w:rsidRPr="0002089C">
              <w:t>3,0</w:t>
            </w:r>
            <w:r w:rsidR="00B17E37" w:rsidRPr="0002089C">
              <w:t xml:space="preserve"> t</w:t>
            </w:r>
            <w:r w:rsidR="0032420D" w:rsidRPr="0002089C">
              <w:t>/m</w:t>
            </w:r>
          </w:p>
        </w:tc>
        <w:tc>
          <w:tcPr>
            <w:tcW w:w="4791" w:type="dxa"/>
            <w:vAlign w:val="center"/>
          </w:tcPr>
          <w:p w14:paraId="22D86247" w14:textId="77777777" w:rsidR="00B17E37" w:rsidRPr="0002089C" w:rsidRDefault="00B17E37" w:rsidP="00DF1982">
            <w:pPr>
              <w:pStyle w:val="TableNumber"/>
            </w:pPr>
            <w:r w:rsidRPr="0002089C">
              <w:t>Nesaugoma vietoje</w:t>
            </w:r>
          </w:p>
        </w:tc>
      </w:tr>
      <w:tr w:rsidR="00C34330" w:rsidRPr="005F0206" w14:paraId="1FB62B75" w14:textId="77777777" w:rsidTr="00DF1982">
        <w:tc>
          <w:tcPr>
            <w:tcW w:w="704" w:type="dxa"/>
            <w:vAlign w:val="center"/>
          </w:tcPr>
          <w:p w14:paraId="27DC8626" w14:textId="77777777" w:rsidR="00C34330" w:rsidRPr="00F67A45" w:rsidRDefault="00C34330" w:rsidP="00DF1982">
            <w:pPr>
              <w:pStyle w:val="TableNumber"/>
            </w:pPr>
            <w:r w:rsidRPr="00F67A45">
              <w:t>3.</w:t>
            </w:r>
          </w:p>
        </w:tc>
        <w:tc>
          <w:tcPr>
            <w:tcW w:w="4394" w:type="dxa"/>
            <w:vAlign w:val="center"/>
          </w:tcPr>
          <w:p w14:paraId="521324D0" w14:textId="77777777" w:rsidR="00C34330" w:rsidRPr="00F67A45" w:rsidRDefault="00C34330" w:rsidP="00DF1982">
            <w:pPr>
              <w:pStyle w:val="TableNumber"/>
            </w:pPr>
            <w:r w:rsidRPr="00F67A45">
              <w:t>Aktyv</w:t>
            </w:r>
            <w:r w:rsidR="00616D01" w:rsidRPr="00F67A45">
              <w:t>inta</w:t>
            </w:r>
            <w:r w:rsidRPr="00F67A45">
              <w:t xml:space="preserve"> anglis</w:t>
            </w:r>
          </w:p>
        </w:tc>
        <w:tc>
          <w:tcPr>
            <w:tcW w:w="2835" w:type="dxa"/>
            <w:vAlign w:val="center"/>
          </w:tcPr>
          <w:p w14:paraId="43782491" w14:textId="77777777" w:rsidR="00C34330" w:rsidRPr="00577FF0" w:rsidRDefault="00F67A45" w:rsidP="00DF1982">
            <w:pPr>
              <w:pStyle w:val="TableNumber"/>
            </w:pPr>
            <w:r w:rsidRPr="00577FF0">
              <w:t>12</w:t>
            </w:r>
            <w:r w:rsidR="00C34330" w:rsidRPr="00577FF0">
              <w:t xml:space="preserve"> t</w:t>
            </w:r>
            <w:r w:rsidR="0032420D" w:rsidRPr="00577FF0">
              <w:t>/m</w:t>
            </w:r>
          </w:p>
        </w:tc>
        <w:tc>
          <w:tcPr>
            <w:tcW w:w="4791" w:type="dxa"/>
            <w:vAlign w:val="center"/>
          </w:tcPr>
          <w:p w14:paraId="731FA2D1" w14:textId="77777777" w:rsidR="00C34330" w:rsidRPr="005F0206" w:rsidRDefault="00C34330" w:rsidP="00DF1982">
            <w:pPr>
              <w:pStyle w:val="TableNumber"/>
              <w:rPr>
                <w:highlight w:val="red"/>
              </w:rPr>
            </w:pPr>
            <w:r w:rsidRPr="000A4F08">
              <w:t>Nesaugoma vietoje</w:t>
            </w:r>
          </w:p>
        </w:tc>
      </w:tr>
      <w:tr w:rsidR="00E33A3A" w:rsidRPr="005F0206" w14:paraId="2CF835A7" w14:textId="77777777" w:rsidTr="00DF1982">
        <w:tc>
          <w:tcPr>
            <w:tcW w:w="704" w:type="dxa"/>
            <w:vAlign w:val="center"/>
          </w:tcPr>
          <w:p w14:paraId="2AADE0FA" w14:textId="77777777" w:rsidR="00E33A3A" w:rsidRPr="000A4F08" w:rsidRDefault="00E33A3A" w:rsidP="00DF1982">
            <w:pPr>
              <w:pStyle w:val="TableNumber"/>
            </w:pPr>
            <w:r w:rsidRPr="000A4F08">
              <w:t>4.</w:t>
            </w:r>
          </w:p>
        </w:tc>
        <w:tc>
          <w:tcPr>
            <w:tcW w:w="4394" w:type="dxa"/>
            <w:vAlign w:val="center"/>
          </w:tcPr>
          <w:p w14:paraId="6B9C9682" w14:textId="77777777" w:rsidR="00E33A3A" w:rsidRPr="000A4F08" w:rsidRDefault="00E33A3A" w:rsidP="004C1D82">
            <w:pPr>
              <w:pStyle w:val="TableNumber"/>
            </w:pPr>
            <w:r>
              <w:t>B</w:t>
            </w:r>
            <w:r w:rsidRPr="000A4F08">
              <w:t>iomasė (žolės, kukurūzų ir kt. silosas, šiaudai, bulvės, burokai, runkeliai ir kt. daržovės)</w:t>
            </w:r>
          </w:p>
        </w:tc>
        <w:tc>
          <w:tcPr>
            <w:tcW w:w="2835" w:type="dxa"/>
            <w:vAlign w:val="center"/>
          </w:tcPr>
          <w:p w14:paraId="7146E233" w14:textId="77777777" w:rsidR="00E33A3A" w:rsidRPr="00577FF0" w:rsidRDefault="00E33A3A" w:rsidP="00DF1982">
            <w:pPr>
              <w:pStyle w:val="TableNumber"/>
            </w:pPr>
            <w:r w:rsidRPr="00577FF0">
              <w:t>5 000 t/m</w:t>
            </w:r>
          </w:p>
        </w:tc>
        <w:tc>
          <w:tcPr>
            <w:tcW w:w="4791" w:type="dxa"/>
            <w:vMerge w:val="restart"/>
            <w:vAlign w:val="center"/>
          </w:tcPr>
          <w:p w14:paraId="4760AACC" w14:textId="77777777" w:rsidR="00E33A3A" w:rsidRPr="000A4F08" w:rsidRDefault="00E33A3A" w:rsidP="00DF1982">
            <w:pPr>
              <w:pStyle w:val="TableNumber"/>
            </w:pPr>
            <w:r>
              <w:t>272</w:t>
            </w:r>
            <w:r w:rsidRPr="000A4F08">
              <w:t xml:space="preserve"> m</w:t>
            </w:r>
            <w:r w:rsidRPr="000A4F08">
              <w:rPr>
                <w:vertAlign w:val="superscript"/>
              </w:rPr>
              <w:t>3</w:t>
            </w:r>
            <w:r w:rsidRPr="000A4F08">
              <w:rPr>
                <w:szCs w:val="16"/>
              </w:rPr>
              <w:t xml:space="preserve"> </w:t>
            </w:r>
            <w:r w:rsidRPr="000A4F08">
              <w:t>talpos padengtoje vandeniui</w:t>
            </w:r>
          </w:p>
          <w:p w14:paraId="62854014" w14:textId="75FBB071" w:rsidR="00E33A3A" w:rsidRPr="000A4F08" w:rsidRDefault="00E33A3A" w:rsidP="00DF1982">
            <w:pPr>
              <w:pStyle w:val="TableNumber"/>
            </w:pPr>
            <w:r w:rsidRPr="000A4F08">
              <w:t xml:space="preserve">nelaidžia danga </w:t>
            </w:r>
            <w:r>
              <w:t xml:space="preserve">iškrovimo </w:t>
            </w:r>
            <w:r w:rsidRPr="000A4F08">
              <w:t>aikštelėje</w:t>
            </w:r>
          </w:p>
        </w:tc>
      </w:tr>
      <w:tr w:rsidR="00E33A3A" w:rsidRPr="005F0206" w14:paraId="5D069A5A" w14:textId="77777777" w:rsidTr="00DF1982">
        <w:tc>
          <w:tcPr>
            <w:tcW w:w="704" w:type="dxa"/>
            <w:vAlign w:val="center"/>
          </w:tcPr>
          <w:p w14:paraId="492F2135" w14:textId="77777777" w:rsidR="00E33A3A" w:rsidRPr="00577FF0" w:rsidRDefault="00E33A3A" w:rsidP="00DF1982">
            <w:pPr>
              <w:pStyle w:val="TableNumber"/>
            </w:pPr>
            <w:r w:rsidRPr="00577FF0">
              <w:t>5.</w:t>
            </w:r>
          </w:p>
        </w:tc>
        <w:tc>
          <w:tcPr>
            <w:tcW w:w="4394" w:type="dxa"/>
            <w:vAlign w:val="center"/>
          </w:tcPr>
          <w:p w14:paraId="3019CA6B" w14:textId="77777777" w:rsidR="00E33A3A" w:rsidRPr="00577FF0" w:rsidRDefault="00E33A3A" w:rsidP="00DF1982">
            <w:pPr>
              <w:pStyle w:val="TableNumber"/>
            </w:pPr>
            <w:r>
              <w:t>M</w:t>
            </w:r>
            <w:r w:rsidRPr="00577FF0">
              <w:t>ėšlas</w:t>
            </w:r>
          </w:p>
        </w:tc>
        <w:tc>
          <w:tcPr>
            <w:tcW w:w="2835" w:type="dxa"/>
            <w:vAlign w:val="center"/>
          </w:tcPr>
          <w:p w14:paraId="68772E61" w14:textId="77777777" w:rsidR="00E33A3A" w:rsidRPr="00577FF0" w:rsidRDefault="00E33A3A" w:rsidP="00DF1982">
            <w:pPr>
              <w:pStyle w:val="TableNumber"/>
            </w:pPr>
            <w:r w:rsidRPr="00577FF0">
              <w:t>16 500 t/m</w:t>
            </w:r>
          </w:p>
        </w:tc>
        <w:tc>
          <w:tcPr>
            <w:tcW w:w="4791" w:type="dxa"/>
            <w:vMerge/>
            <w:vAlign w:val="center"/>
          </w:tcPr>
          <w:p w14:paraId="3F3B3254" w14:textId="04AC9889" w:rsidR="00E33A3A" w:rsidRPr="000A4F08" w:rsidRDefault="00E33A3A" w:rsidP="00DF1982">
            <w:pPr>
              <w:pStyle w:val="TableNumber"/>
            </w:pPr>
          </w:p>
        </w:tc>
      </w:tr>
      <w:tr w:rsidR="000A4F08" w:rsidRPr="005F0206" w14:paraId="5AADAF40" w14:textId="77777777" w:rsidTr="00DF1982">
        <w:tc>
          <w:tcPr>
            <w:tcW w:w="704" w:type="dxa"/>
            <w:vAlign w:val="center"/>
          </w:tcPr>
          <w:p w14:paraId="615C66BB" w14:textId="77777777" w:rsidR="000A4F08" w:rsidRPr="00577FF0" w:rsidRDefault="000A4F08" w:rsidP="00DF1982">
            <w:pPr>
              <w:pStyle w:val="TableNumber"/>
            </w:pPr>
            <w:r w:rsidRPr="00577FF0">
              <w:t>6.</w:t>
            </w:r>
          </w:p>
        </w:tc>
        <w:tc>
          <w:tcPr>
            <w:tcW w:w="4394" w:type="dxa"/>
            <w:vAlign w:val="center"/>
          </w:tcPr>
          <w:p w14:paraId="30DDED53" w14:textId="77777777" w:rsidR="000A4F08" w:rsidRPr="00577FF0" w:rsidRDefault="000A4F08" w:rsidP="00DF1982">
            <w:pPr>
              <w:pStyle w:val="TableNumber"/>
            </w:pPr>
            <w:r w:rsidRPr="00577FF0">
              <w:t xml:space="preserve">Bioskaidžios atliekos </w:t>
            </w:r>
          </w:p>
        </w:tc>
        <w:tc>
          <w:tcPr>
            <w:tcW w:w="2835" w:type="dxa"/>
            <w:vAlign w:val="center"/>
          </w:tcPr>
          <w:p w14:paraId="4CE65761" w14:textId="77777777" w:rsidR="000A4F08" w:rsidRPr="00577FF0" w:rsidRDefault="000A4F08" w:rsidP="00DF1982">
            <w:pPr>
              <w:pStyle w:val="TableNumber"/>
            </w:pPr>
            <w:r w:rsidRPr="00577FF0">
              <w:t>19 000 t/m</w:t>
            </w:r>
          </w:p>
        </w:tc>
        <w:tc>
          <w:tcPr>
            <w:tcW w:w="4791" w:type="dxa"/>
            <w:vAlign w:val="center"/>
          </w:tcPr>
          <w:p w14:paraId="3BB2EFFE" w14:textId="54BC0DD1" w:rsidR="000A4F08" w:rsidRPr="00ED0BB6" w:rsidRDefault="00E33A3A" w:rsidP="00E33A3A">
            <w:pPr>
              <w:pStyle w:val="TableNumber"/>
              <w:rPr>
                <w:highlight w:val="red"/>
              </w:rPr>
            </w:pPr>
            <w:r>
              <w:t xml:space="preserve">2×30 </w:t>
            </w:r>
            <w:r w:rsidRPr="00E33A3A">
              <w:t>m</w:t>
            </w:r>
            <w:r w:rsidRPr="00E33A3A">
              <w:rPr>
                <w:vertAlign w:val="superscript"/>
              </w:rPr>
              <w:t>3</w:t>
            </w:r>
            <w:r>
              <w:t xml:space="preserve"> t</w:t>
            </w:r>
            <w:r w:rsidR="00E15618" w:rsidRPr="00E33A3A">
              <w:t>alpyklos</w:t>
            </w:r>
            <w:r w:rsidR="00E15618">
              <w:t xml:space="preserve">, </w:t>
            </w:r>
            <w:r>
              <w:t>iki 440 m</w:t>
            </w:r>
            <w:r>
              <w:rPr>
                <w:vertAlign w:val="superscript"/>
              </w:rPr>
              <w:t>3</w:t>
            </w:r>
            <w:r>
              <w:t xml:space="preserve"> laikina supakuotų atliekų aikštelė bioskaidžių atliekų apdorojimo linijos pastate</w:t>
            </w:r>
            <w:r w:rsidR="00E15618">
              <w:t xml:space="preserve">, </w:t>
            </w:r>
            <w:r>
              <w:t>144</w:t>
            </w:r>
            <w:r w:rsidRPr="000A4F08">
              <w:t xml:space="preserve"> m</w:t>
            </w:r>
            <w:r w:rsidRPr="000A4F08">
              <w:rPr>
                <w:vertAlign w:val="superscript"/>
              </w:rPr>
              <w:t>3</w:t>
            </w:r>
            <w:r w:rsidRPr="000A4F08">
              <w:rPr>
                <w:szCs w:val="16"/>
              </w:rPr>
              <w:t xml:space="preserve"> </w:t>
            </w:r>
            <w:r w:rsidRPr="000A4F08">
              <w:t xml:space="preserve">talpos padengtoje vandeniui nelaidžia danga </w:t>
            </w:r>
            <w:r>
              <w:t>iškrovimo</w:t>
            </w:r>
            <w:r w:rsidRPr="000A4F08">
              <w:t xml:space="preserve"> aikštelėje</w:t>
            </w:r>
          </w:p>
        </w:tc>
      </w:tr>
    </w:tbl>
    <w:p w14:paraId="1A843381" w14:textId="77777777" w:rsidR="00DF1982" w:rsidRDefault="00DF1982" w:rsidP="00C34330">
      <w:pPr>
        <w:autoSpaceDE w:val="0"/>
        <w:autoSpaceDN w:val="0"/>
        <w:adjustRightInd w:val="0"/>
        <w:ind w:firstLine="312"/>
        <w:jc w:val="both"/>
        <w:rPr>
          <w:b/>
          <w:i/>
          <w:color w:val="000000" w:themeColor="text1"/>
          <w:lang w:eastAsia="en-US"/>
        </w:rPr>
      </w:pPr>
    </w:p>
    <w:p w14:paraId="5CB8AD02" w14:textId="77777777" w:rsidR="00B17E37" w:rsidRPr="00F67A45" w:rsidRDefault="00B17E37" w:rsidP="00C34330">
      <w:pPr>
        <w:autoSpaceDE w:val="0"/>
        <w:autoSpaceDN w:val="0"/>
        <w:adjustRightInd w:val="0"/>
        <w:ind w:firstLine="312"/>
        <w:jc w:val="both"/>
        <w:rPr>
          <w:rFonts w:ascii="TimesLT" w:hAnsi="TimesLT"/>
          <w:color w:val="000000" w:themeColor="text1"/>
          <w:sz w:val="20"/>
          <w:szCs w:val="20"/>
          <w:lang w:eastAsia="en-US"/>
        </w:rPr>
      </w:pPr>
      <w:r w:rsidRPr="00DF1982">
        <w:rPr>
          <w:b/>
          <w:i/>
          <w:color w:val="000000" w:themeColor="text1"/>
          <w:lang w:eastAsia="en-US"/>
        </w:rPr>
        <w:t xml:space="preserve">2 lentelė. </w:t>
      </w:r>
      <w:r w:rsidRPr="00DF1982">
        <w:rPr>
          <w:i/>
          <w:color w:val="000000" w:themeColor="text1"/>
          <w:lang w:eastAsia="en-US"/>
        </w:rPr>
        <w:t>Įrenginyje naudojamos pavojingos medžiagos ir mišiniai</w:t>
      </w:r>
      <w:r w:rsidRPr="00F67A45">
        <w:rPr>
          <w:color w:val="000000" w:themeColor="text1"/>
          <w:lang w:eastAsia="en-US"/>
        </w:rPr>
        <w:t xml:space="preserve"> (</w:t>
      </w:r>
      <w:r w:rsidRPr="00F67A45">
        <w:rPr>
          <w:b/>
          <w:color w:val="000000" w:themeColor="text1"/>
          <w:lang w:eastAsia="en-US"/>
        </w:rPr>
        <w:t>Įrenginyje pavojingos medžiagos ir mišiniai  nenaudojami, 2 lentelė nepildoma</w:t>
      </w:r>
      <w:r w:rsidRPr="00F67A45">
        <w:rPr>
          <w:color w:val="000000" w:themeColor="text1"/>
          <w:lang w:eastAsia="en-US"/>
        </w:rPr>
        <w:t>).</w:t>
      </w:r>
    </w:p>
    <w:p w14:paraId="33D21B11" w14:textId="77777777" w:rsidR="00DF1982" w:rsidRDefault="00DF1982">
      <w:pPr>
        <w:rPr>
          <w:b/>
          <w:color w:val="000000" w:themeColor="text1"/>
          <w:highlight w:val="red"/>
        </w:rPr>
      </w:pPr>
    </w:p>
    <w:p w14:paraId="1E651FE3" w14:textId="77777777" w:rsidR="00DF1982" w:rsidRDefault="00DF1982" w:rsidP="00B17E37">
      <w:pPr>
        <w:tabs>
          <w:tab w:val="left" w:pos="9781"/>
        </w:tabs>
        <w:ind w:left="284"/>
        <w:jc w:val="center"/>
        <w:rPr>
          <w:b/>
          <w:color w:val="000000" w:themeColor="text1"/>
        </w:rPr>
      </w:pPr>
    </w:p>
    <w:p w14:paraId="28851099" w14:textId="77777777" w:rsidR="00B17E37" w:rsidRPr="005F0206" w:rsidRDefault="00B17E37" w:rsidP="00B17E37">
      <w:pPr>
        <w:tabs>
          <w:tab w:val="left" w:pos="9781"/>
        </w:tabs>
        <w:ind w:left="284"/>
        <w:jc w:val="center"/>
        <w:rPr>
          <w:b/>
          <w:color w:val="000000" w:themeColor="text1"/>
          <w:highlight w:val="red"/>
        </w:rPr>
      </w:pPr>
      <w:r w:rsidRPr="00FA3644">
        <w:rPr>
          <w:b/>
          <w:color w:val="000000" w:themeColor="text1"/>
        </w:rPr>
        <w:lastRenderedPageBreak/>
        <w:t>PARAIŠKOS PRIEDAI, KITA PAGAL TAISYKLES REIKALAUJAMA INFORMACIJA IR DUOMENYS</w:t>
      </w:r>
    </w:p>
    <w:p w14:paraId="13DA7BDA" w14:textId="77777777" w:rsidR="00577FF0" w:rsidRDefault="00577FF0" w:rsidP="00B17E37">
      <w:pPr>
        <w:autoSpaceDE w:val="0"/>
        <w:autoSpaceDN w:val="0"/>
        <w:adjustRightInd w:val="0"/>
        <w:ind w:firstLine="284"/>
        <w:jc w:val="both"/>
        <w:rPr>
          <w:strike/>
          <w:color w:val="000000" w:themeColor="text1"/>
          <w:highlight w:val="red"/>
          <w:lang w:eastAsia="en-US"/>
        </w:rPr>
      </w:pPr>
    </w:p>
    <w:p w14:paraId="3FCE0B80" w14:textId="77777777" w:rsidR="00B17E37" w:rsidRPr="00536370" w:rsidRDefault="00536370" w:rsidP="00B17E37">
      <w:pPr>
        <w:autoSpaceDE w:val="0"/>
        <w:autoSpaceDN w:val="0"/>
        <w:adjustRightInd w:val="0"/>
        <w:ind w:firstLine="284"/>
        <w:jc w:val="both"/>
        <w:rPr>
          <w:color w:val="000000" w:themeColor="text1"/>
          <w:lang w:eastAsia="en-US"/>
        </w:rPr>
      </w:pPr>
      <w:r w:rsidRPr="00536370">
        <w:rPr>
          <w:color w:val="000000" w:themeColor="text1"/>
          <w:lang w:eastAsia="en-US"/>
        </w:rPr>
        <w:t>Priedas Nr.1</w:t>
      </w:r>
      <w:r w:rsidR="00B17E37" w:rsidRPr="00536370">
        <w:rPr>
          <w:color w:val="000000" w:themeColor="text1"/>
          <w:lang w:eastAsia="en-US"/>
        </w:rPr>
        <w:t xml:space="preserve"> – Nekil</w:t>
      </w:r>
      <w:r w:rsidR="00B158DC" w:rsidRPr="00536370">
        <w:rPr>
          <w:color w:val="000000" w:themeColor="text1"/>
          <w:lang w:eastAsia="en-US"/>
        </w:rPr>
        <w:t>noj</w:t>
      </w:r>
      <w:r w:rsidR="00F23D4A" w:rsidRPr="00536370">
        <w:rPr>
          <w:color w:val="000000" w:themeColor="text1"/>
          <w:lang w:eastAsia="en-US"/>
        </w:rPr>
        <w:t xml:space="preserve">amojo turto registro išrašas, </w:t>
      </w:r>
      <w:r w:rsidR="00B158DC" w:rsidRPr="00536370">
        <w:rPr>
          <w:color w:val="000000" w:themeColor="text1"/>
          <w:lang w:eastAsia="en-US"/>
        </w:rPr>
        <w:t>žemės nuomos sutartis</w:t>
      </w:r>
      <w:r w:rsidR="00F23D4A" w:rsidRPr="00536370">
        <w:rPr>
          <w:color w:val="000000" w:themeColor="text1"/>
          <w:lang w:eastAsia="en-US"/>
        </w:rPr>
        <w:t xml:space="preserve"> ir susitarimai prie jos</w:t>
      </w:r>
      <w:r w:rsidR="00B158DC" w:rsidRPr="00536370">
        <w:rPr>
          <w:color w:val="000000" w:themeColor="text1"/>
          <w:lang w:eastAsia="en-US"/>
        </w:rPr>
        <w:t>;</w:t>
      </w:r>
    </w:p>
    <w:p w14:paraId="5E9BF4E8" w14:textId="77777777" w:rsidR="00F23D4A" w:rsidRPr="00577FF0" w:rsidRDefault="003C79F5" w:rsidP="00577FF0">
      <w:pPr>
        <w:autoSpaceDE w:val="0"/>
        <w:autoSpaceDN w:val="0"/>
        <w:adjustRightInd w:val="0"/>
        <w:ind w:firstLine="284"/>
        <w:jc w:val="both"/>
        <w:rPr>
          <w:color w:val="000000" w:themeColor="text1"/>
          <w:lang w:eastAsia="en-US"/>
        </w:rPr>
      </w:pPr>
      <w:r w:rsidRPr="00536370">
        <w:rPr>
          <w:color w:val="000000" w:themeColor="text1"/>
          <w:lang w:eastAsia="en-US"/>
        </w:rPr>
        <w:t>Priedas Nr.</w:t>
      </w:r>
      <w:r w:rsidR="00536370" w:rsidRPr="00536370">
        <w:rPr>
          <w:color w:val="000000" w:themeColor="text1"/>
          <w:lang w:eastAsia="en-US"/>
        </w:rPr>
        <w:t>2</w:t>
      </w:r>
      <w:r w:rsidRPr="00536370">
        <w:rPr>
          <w:color w:val="000000" w:themeColor="text1"/>
          <w:lang w:eastAsia="en-US"/>
        </w:rPr>
        <w:t xml:space="preserve"> – Iš </w:t>
      </w:r>
      <w:r w:rsidR="003A660E">
        <w:rPr>
          <w:color w:val="000000" w:themeColor="text1"/>
        </w:rPr>
        <w:t>Ausie</w:t>
      </w:r>
      <w:r w:rsidRPr="00536370">
        <w:rPr>
          <w:color w:val="000000" w:themeColor="text1"/>
        </w:rPr>
        <w:t>niškių ŽŪB išnuomotų sklypų sąrašas;</w:t>
      </w:r>
    </w:p>
    <w:p w14:paraId="200F4618" w14:textId="28D1661A" w:rsidR="00B17E37" w:rsidRDefault="00B17E37" w:rsidP="00B17E37">
      <w:pPr>
        <w:autoSpaceDE w:val="0"/>
        <w:autoSpaceDN w:val="0"/>
        <w:adjustRightInd w:val="0"/>
        <w:ind w:firstLine="284"/>
        <w:jc w:val="both"/>
        <w:rPr>
          <w:rFonts w:ascii="TimesLT" w:hAnsi="TimesLT"/>
          <w:color w:val="000000" w:themeColor="text1"/>
          <w:lang w:eastAsia="en-US"/>
        </w:rPr>
      </w:pPr>
      <w:r w:rsidRPr="00536370">
        <w:rPr>
          <w:color w:val="000000" w:themeColor="text1"/>
          <w:lang w:eastAsia="en-US"/>
        </w:rPr>
        <w:t>Priedas Nr.</w:t>
      </w:r>
      <w:r w:rsidR="00536370" w:rsidRPr="00536370">
        <w:rPr>
          <w:color w:val="000000" w:themeColor="text1"/>
          <w:lang w:eastAsia="en-US"/>
        </w:rPr>
        <w:t>3</w:t>
      </w:r>
      <w:r w:rsidRPr="00536370">
        <w:rPr>
          <w:color w:val="000000" w:themeColor="text1"/>
          <w:lang w:eastAsia="en-US"/>
        </w:rPr>
        <w:t xml:space="preserve"> –</w:t>
      </w:r>
      <w:r w:rsidRPr="00536370">
        <w:rPr>
          <w:rFonts w:ascii="TimesLT" w:hAnsi="TimesLT"/>
          <w:color w:val="000000" w:themeColor="text1"/>
          <w:lang w:eastAsia="en-US"/>
        </w:rPr>
        <w:t xml:space="preserve"> </w:t>
      </w:r>
      <w:r w:rsidR="008901C6" w:rsidRPr="00536370">
        <w:rPr>
          <w:color w:val="000000" w:themeColor="text1"/>
        </w:rPr>
        <w:t>Atliekų naudojimo ar šalinimo techninis reglamentas</w:t>
      </w:r>
      <w:r w:rsidR="009F52C4" w:rsidRPr="00536370">
        <w:rPr>
          <w:rFonts w:ascii="TimesLT" w:hAnsi="TimesLT"/>
          <w:color w:val="000000" w:themeColor="text1"/>
          <w:lang w:eastAsia="en-US"/>
        </w:rPr>
        <w:t>;</w:t>
      </w:r>
    </w:p>
    <w:p w14:paraId="0500CA15" w14:textId="609CE456" w:rsidR="00B17E37" w:rsidRPr="00536370" w:rsidRDefault="00B17E37" w:rsidP="00B17E37">
      <w:pPr>
        <w:tabs>
          <w:tab w:val="left" w:pos="9781"/>
        </w:tabs>
        <w:ind w:left="284"/>
        <w:rPr>
          <w:color w:val="000000" w:themeColor="text1"/>
        </w:rPr>
      </w:pPr>
      <w:r w:rsidRPr="00536370">
        <w:rPr>
          <w:color w:val="000000" w:themeColor="text1"/>
        </w:rPr>
        <w:t>Priedas Nr.</w:t>
      </w:r>
      <w:r w:rsidR="00536370" w:rsidRPr="00536370">
        <w:rPr>
          <w:color w:val="000000" w:themeColor="text1"/>
        </w:rPr>
        <w:t>4</w:t>
      </w:r>
      <w:r w:rsidR="00616D01" w:rsidRPr="00536370">
        <w:rPr>
          <w:color w:val="000000" w:themeColor="text1"/>
        </w:rPr>
        <w:t xml:space="preserve"> </w:t>
      </w:r>
      <w:r w:rsidRPr="00536370">
        <w:rPr>
          <w:color w:val="000000" w:themeColor="text1"/>
        </w:rPr>
        <w:t xml:space="preserve">– </w:t>
      </w:r>
      <w:r w:rsidR="008901C6" w:rsidRPr="00536370">
        <w:rPr>
          <w:color w:val="000000" w:themeColor="text1"/>
        </w:rPr>
        <w:t>Atliekų tvarkymo veiklos nutraukimo planas</w:t>
      </w:r>
      <w:r w:rsidR="008901C6">
        <w:rPr>
          <w:color w:val="000000" w:themeColor="text1"/>
        </w:rPr>
        <w:t xml:space="preserve"> su atliekų tvarkytojų pasiūlymais</w:t>
      </w:r>
      <w:r w:rsidRPr="00536370">
        <w:rPr>
          <w:color w:val="000000" w:themeColor="text1"/>
        </w:rPr>
        <w:t>;</w:t>
      </w:r>
    </w:p>
    <w:p w14:paraId="0A55466C" w14:textId="13C08B89" w:rsidR="00B17E37" w:rsidRPr="00536370" w:rsidRDefault="00B17E37" w:rsidP="00B17E37">
      <w:pPr>
        <w:tabs>
          <w:tab w:val="left" w:pos="9781"/>
        </w:tabs>
        <w:ind w:left="284"/>
        <w:rPr>
          <w:color w:val="000000" w:themeColor="text1"/>
        </w:rPr>
      </w:pPr>
      <w:r w:rsidRPr="00536370">
        <w:rPr>
          <w:color w:val="000000" w:themeColor="text1"/>
        </w:rPr>
        <w:t>Priedas Nr.</w:t>
      </w:r>
      <w:r w:rsidR="00536370" w:rsidRPr="00536370">
        <w:rPr>
          <w:color w:val="000000" w:themeColor="text1"/>
        </w:rPr>
        <w:t>5</w:t>
      </w:r>
      <w:r w:rsidRPr="00536370">
        <w:rPr>
          <w:color w:val="000000" w:themeColor="text1"/>
        </w:rPr>
        <w:t xml:space="preserve"> –</w:t>
      </w:r>
      <w:r w:rsidR="008901C6">
        <w:rPr>
          <w:color w:val="000000" w:themeColor="text1"/>
        </w:rPr>
        <w:t xml:space="preserve"> </w:t>
      </w:r>
      <w:r w:rsidR="008901C6" w:rsidRPr="00245DCC">
        <w:rPr>
          <w:color w:val="000000" w:themeColor="text1"/>
        </w:rPr>
        <w:t>Žemėlapiai</w:t>
      </w:r>
      <w:r w:rsidR="00C91A1C" w:rsidRPr="00536370">
        <w:rPr>
          <w:color w:val="000000" w:themeColor="text1"/>
        </w:rPr>
        <w:t>;</w:t>
      </w:r>
    </w:p>
    <w:p w14:paraId="047B58F5" w14:textId="2B70913B" w:rsidR="00C91A1C" w:rsidRPr="00536370" w:rsidRDefault="00C91A1C" w:rsidP="00B17E37">
      <w:pPr>
        <w:tabs>
          <w:tab w:val="left" w:pos="9781"/>
        </w:tabs>
        <w:ind w:left="284"/>
        <w:rPr>
          <w:color w:val="000000" w:themeColor="text1"/>
        </w:rPr>
      </w:pPr>
      <w:r w:rsidRPr="00536370">
        <w:rPr>
          <w:color w:val="000000" w:themeColor="text1"/>
        </w:rPr>
        <w:t>Priedas Nr.</w:t>
      </w:r>
      <w:r w:rsidR="00536370">
        <w:rPr>
          <w:color w:val="000000" w:themeColor="text1"/>
        </w:rPr>
        <w:t>6</w:t>
      </w:r>
      <w:r w:rsidRPr="00536370">
        <w:rPr>
          <w:color w:val="000000" w:themeColor="text1"/>
        </w:rPr>
        <w:t xml:space="preserve"> –</w:t>
      </w:r>
      <w:r w:rsidR="008901C6">
        <w:rPr>
          <w:color w:val="000000" w:themeColor="text1"/>
        </w:rPr>
        <w:t xml:space="preserve"> </w:t>
      </w:r>
      <w:r w:rsidR="008901C6" w:rsidRPr="00536370">
        <w:rPr>
          <w:color w:val="000000" w:themeColor="text1"/>
        </w:rPr>
        <w:t>Aplinkos apsaugos agentūros 2016-05-18 atrankos išvada Nr. (28.7)-A4-5256 dėl bioskaidžių atliekų apdorojimo linijos įrengimo ir kogeneracinių įrenginių keitimo Ąžuolinės k., Vievio sen., Elektrėnų sav. poveikio aplinkai vertinimo</w:t>
      </w:r>
      <w:r w:rsidRPr="00536370">
        <w:rPr>
          <w:color w:val="000000" w:themeColor="text1"/>
        </w:rPr>
        <w:t>;</w:t>
      </w:r>
    </w:p>
    <w:p w14:paraId="0B105991" w14:textId="043642BD" w:rsidR="00B17E37" w:rsidRPr="00245DCC" w:rsidRDefault="00B17E37" w:rsidP="00B17E37">
      <w:pPr>
        <w:tabs>
          <w:tab w:val="left" w:pos="9781"/>
        </w:tabs>
        <w:ind w:left="284"/>
        <w:rPr>
          <w:color w:val="000000" w:themeColor="text1"/>
        </w:rPr>
      </w:pPr>
      <w:r w:rsidRPr="00245DCC">
        <w:rPr>
          <w:color w:val="000000" w:themeColor="text1"/>
        </w:rPr>
        <w:t>Priedas Nr</w:t>
      </w:r>
      <w:r w:rsidR="00FE529D" w:rsidRPr="00245DCC">
        <w:rPr>
          <w:color w:val="000000" w:themeColor="text1"/>
        </w:rPr>
        <w:t>.</w:t>
      </w:r>
      <w:r w:rsidR="00536370">
        <w:rPr>
          <w:color w:val="000000" w:themeColor="text1"/>
        </w:rPr>
        <w:t>7</w:t>
      </w:r>
      <w:r w:rsidRPr="00245DCC">
        <w:rPr>
          <w:color w:val="000000" w:themeColor="text1"/>
        </w:rPr>
        <w:t xml:space="preserve"> –</w:t>
      </w:r>
      <w:r w:rsidR="008901C6">
        <w:rPr>
          <w:color w:val="000000" w:themeColor="text1"/>
        </w:rPr>
        <w:t xml:space="preserve"> </w:t>
      </w:r>
      <w:r w:rsidR="008901C6" w:rsidRPr="00536370">
        <w:rPr>
          <w:color w:val="000000" w:themeColor="text1"/>
        </w:rPr>
        <w:t>Valstybės rinkliavos už taršos leidimo pakeitimą pavedimo kopija</w:t>
      </w:r>
      <w:r w:rsidRPr="00245DCC">
        <w:rPr>
          <w:color w:val="000000" w:themeColor="text1"/>
        </w:rPr>
        <w:t>;</w:t>
      </w:r>
    </w:p>
    <w:p w14:paraId="0D48C9C0" w14:textId="5B454276" w:rsidR="008B2589" w:rsidRDefault="00536370" w:rsidP="002132B7">
      <w:pPr>
        <w:tabs>
          <w:tab w:val="left" w:pos="9781"/>
        </w:tabs>
        <w:ind w:left="284"/>
        <w:jc w:val="both"/>
        <w:rPr>
          <w:color w:val="000000" w:themeColor="text1"/>
        </w:rPr>
      </w:pPr>
      <w:r w:rsidRPr="00536370">
        <w:rPr>
          <w:color w:val="000000" w:themeColor="text1"/>
        </w:rPr>
        <w:t>Priedas Nr.8</w:t>
      </w:r>
      <w:r w:rsidR="00EE64BE" w:rsidRPr="00536370">
        <w:rPr>
          <w:color w:val="000000" w:themeColor="text1"/>
        </w:rPr>
        <w:t xml:space="preserve"> –</w:t>
      </w:r>
      <w:r w:rsidR="008901C6">
        <w:rPr>
          <w:color w:val="000000" w:themeColor="text1"/>
        </w:rPr>
        <w:t xml:space="preserve"> </w:t>
      </w:r>
      <w:r w:rsidR="008901C6" w:rsidRPr="00536370">
        <w:rPr>
          <w:color w:val="000000" w:themeColor="text1"/>
        </w:rPr>
        <w:t>Paslaugų teikimo sutartis su UAB „</w:t>
      </w:r>
      <w:proofErr w:type="spellStart"/>
      <w:r w:rsidR="008901C6" w:rsidRPr="00536370">
        <w:rPr>
          <w:color w:val="000000" w:themeColor="text1"/>
        </w:rPr>
        <w:t>Renvia</w:t>
      </w:r>
      <w:proofErr w:type="spellEnd"/>
      <w:r w:rsidR="008901C6" w:rsidRPr="00536370">
        <w:rPr>
          <w:color w:val="000000" w:themeColor="text1"/>
        </w:rPr>
        <w:t>“</w:t>
      </w:r>
      <w:r w:rsidR="008901C6">
        <w:rPr>
          <w:color w:val="000000" w:themeColor="text1"/>
        </w:rPr>
        <w:t>, UAB „</w:t>
      </w:r>
      <w:proofErr w:type="spellStart"/>
      <w:r w:rsidR="008901C6">
        <w:rPr>
          <w:color w:val="000000" w:themeColor="text1"/>
        </w:rPr>
        <w:t>Biokona</w:t>
      </w:r>
      <w:proofErr w:type="spellEnd"/>
      <w:r w:rsidR="008901C6">
        <w:rPr>
          <w:color w:val="000000" w:themeColor="text1"/>
        </w:rPr>
        <w:t>“, sutartis dėl substrato pirkimo</w:t>
      </w:r>
      <w:r w:rsidR="002132B7" w:rsidRPr="00536370">
        <w:rPr>
          <w:color w:val="000000" w:themeColor="text1"/>
        </w:rPr>
        <w:t>;</w:t>
      </w:r>
    </w:p>
    <w:p w14:paraId="385FE096" w14:textId="36B04473" w:rsidR="00645B90" w:rsidRPr="00536370" w:rsidRDefault="00645B90" w:rsidP="002132B7">
      <w:pPr>
        <w:tabs>
          <w:tab w:val="left" w:pos="9781"/>
        </w:tabs>
        <w:ind w:left="284"/>
        <w:jc w:val="both"/>
        <w:rPr>
          <w:color w:val="000000" w:themeColor="text1"/>
        </w:rPr>
      </w:pPr>
      <w:r>
        <w:rPr>
          <w:color w:val="000000" w:themeColor="text1"/>
        </w:rPr>
        <w:t>Priedas Nr. 9 – Monitoringo programa</w:t>
      </w:r>
    </w:p>
    <w:p w14:paraId="26EA5B03" w14:textId="77777777" w:rsidR="004A729D" w:rsidRPr="00536370" w:rsidRDefault="004A729D" w:rsidP="004A729D">
      <w:pPr>
        <w:tabs>
          <w:tab w:val="left" w:pos="9781"/>
        </w:tabs>
        <w:ind w:left="284"/>
        <w:rPr>
          <w:strike/>
          <w:color w:val="000000" w:themeColor="text1"/>
        </w:rPr>
      </w:pPr>
    </w:p>
    <w:p w14:paraId="07B243E1" w14:textId="77777777" w:rsidR="00DF1982" w:rsidRDefault="00DF1982">
      <w:pPr>
        <w:rPr>
          <w:color w:val="000000" w:themeColor="text1"/>
          <w:highlight w:val="red"/>
        </w:rPr>
      </w:pPr>
      <w:r>
        <w:rPr>
          <w:color w:val="000000" w:themeColor="text1"/>
          <w:highlight w:val="red"/>
        </w:rPr>
        <w:br w:type="page"/>
      </w:r>
    </w:p>
    <w:p w14:paraId="5CE2D4A5" w14:textId="77777777" w:rsidR="00B17E37" w:rsidRPr="00EB2EBE" w:rsidRDefault="00E70952" w:rsidP="00DF1982">
      <w:pPr>
        <w:tabs>
          <w:tab w:val="left" w:pos="9639"/>
        </w:tabs>
        <w:rPr>
          <w:color w:val="000000" w:themeColor="text1"/>
        </w:rPr>
      </w:pPr>
      <w:r w:rsidRPr="00EB2EBE">
        <w:rPr>
          <w:color w:val="000000" w:themeColor="text1"/>
        </w:rPr>
        <w:lastRenderedPageBreak/>
        <w:tab/>
      </w:r>
      <w:r w:rsidR="00B17E37" w:rsidRPr="00EB2EBE">
        <w:rPr>
          <w:color w:val="000000" w:themeColor="text1"/>
        </w:rPr>
        <w:t>Taršos leidimų išdavimo, pakeitimo</w:t>
      </w:r>
    </w:p>
    <w:p w14:paraId="0504A9D8" w14:textId="77777777" w:rsidR="00B17E37" w:rsidRPr="00EB2EBE" w:rsidRDefault="00B17E37" w:rsidP="00B17E37">
      <w:pPr>
        <w:ind w:firstLine="9639"/>
        <w:rPr>
          <w:color w:val="000000" w:themeColor="text1"/>
        </w:rPr>
      </w:pPr>
      <w:r w:rsidRPr="00EB2EBE">
        <w:rPr>
          <w:color w:val="000000" w:themeColor="text1"/>
        </w:rPr>
        <w:t xml:space="preserve">ir galiojimo panaikinimo taisyklių </w:t>
      </w:r>
    </w:p>
    <w:p w14:paraId="1EF4662A" w14:textId="77777777" w:rsidR="00B17E37" w:rsidRPr="00EB2EBE" w:rsidRDefault="00B17E37" w:rsidP="00B17E37">
      <w:pPr>
        <w:ind w:firstLine="9639"/>
        <w:rPr>
          <w:color w:val="000000" w:themeColor="text1"/>
        </w:rPr>
      </w:pPr>
      <w:r w:rsidRPr="00EB2EBE">
        <w:rPr>
          <w:color w:val="000000" w:themeColor="text1"/>
        </w:rPr>
        <w:t>2 priedo</w:t>
      </w:r>
      <w:r w:rsidR="00DF1982">
        <w:rPr>
          <w:color w:val="000000" w:themeColor="text1"/>
        </w:rPr>
        <w:t xml:space="preserve"> </w:t>
      </w:r>
      <w:r w:rsidRPr="00EB2EBE">
        <w:rPr>
          <w:color w:val="000000" w:themeColor="text1"/>
        </w:rPr>
        <w:t>2 priedėlis</w:t>
      </w:r>
    </w:p>
    <w:p w14:paraId="2100108F" w14:textId="77777777" w:rsidR="00B17E37" w:rsidRPr="00EB2EBE" w:rsidRDefault="00B17E37" w:rsidP="00B17E37">
      <w:pPr>
        <w:ind w:firstLine="9639"/>
        <w:rPr>
          <w:color w:val="000000" w:themeColor="text1"/>
        </w:rPr>
      </w:pPr>
    </w:p>
    <w:p w14:paraId="1A87F360" w14:textId="77777777" w:rsidR="00B17E37" w:rsidRPr="00EB2EBE" w:rsidRDefault="00B17E37" w:rsidP="00B17E37">
      <w:pPr>
        <w:autoSpaceDE w:val="0"/>
        <w:autoSpaceDN w:val="0"/>
        <w:adjustRightInd w:val="0"/>
        <w:ind w:firstLine="312"/>
        <w:jc w:val="center"/>
        <w:rPr>
          <w:color w:val="000000" w:themeColor="text1"/>
          <w:lang w:eastAsia="en-US"/>
        </w:rPr>
      </w:pPr>
      <w:r w:rsidRPr="00EB2EBE">
        <w:rPr>
          <w:color w:val="000000" w:themeColor="text1"/>
          <w:lang w:eastAsia="en-US"/>
        </w:rPr>
        <w:t>SPECIALIOJI PARAIŠKOS DALIS</w:t>
      </w:r>
    </w:p>
    <w:p w14:paraId="6C9070E8" w14:textId="77777777" w:rsidR="00B17E37" w:rsidRPr="00EB2EBE" w:rsidRDefault="00B17E37" w:rsidP="00B17E37">
      <w:pPr>
        <w:autoSpaceDE w:val="0"/>
        <w:autoSpaceDN w:val="0"/>
        <w:adjustRightInd w:val="0"/>
        <w:ind w:firstLine="312"/>
        <w:jc w:val="center"/>
        <w:rPr>
          <w:b/>
          <w:caps/>
          <w:color w:val="000000" w:themeColor="text1"/>
          <w:lang w:eastAsia="en-US"/>
        </w:rPr>
      </w:pPr>
    </w:p>
    <w:p w14:paraId="7C48559C" w14:textId="77777777" w:rsidR="00B17E37" w:rsidRPr="00EB2EBE" w:rsidRDefault="00B17E37" w:rsidP="00B17E37">
      <w:pPr>
        <w:autoSpaceDE w:val="0"/>
        <w:autoSpaceDN w:val="0"/>
        <w:adjustRightInd w:val="0"/>
        <w:ind w:firstLine="312"/>
        <w:jc w:val="center"/>
        <w:rPr>
          <w:b/>
          <w:caps/>
          <w:color w:val="000000" w:themeColor="text1"/>
          <w:lang w:eastAsia="en-US"/>
        </w:rPr>
      </w:pPr>
    </w:p>
    <w:p w14:paraId="7E094013" w14:textId="77777777" w:rsidR="00B17E37" w:rsidRPr="00EB2EBE" w:rsidRDefault="00B17E37" w:rsidP="00B17E37">
      <w:pPr>
        <w:autoSpaceDE w:val="0"/>
        <w:autoSpaceDN w:val="0"/>
        <w:adjustRightInd w:val="0"/>
        <w:ind w:firstLine="312"/>
        <w:jc w:val="center"/>
        <w:rPr>
          <w:b/>
          <w:caps/>
          <w:color w:val="000000" w:themeColor="text1"/>
          <w:lang w:eastAsia="en-US"/>
        </w:rPr>
      </w:pPr>
      <w:r w:rsidRPr="00EB2EBE">
        <w:rPr>
          <w:b/>
          <w:caps/>
          <w:color w:val="000000" w:themeColor="text1"/>
          <w:lang w:eastAsia="en-US"/>
        </w:rPr>
        <w:t xml:space="preserve">APLINKOS ORO TARŠOS VALDYMAS </w:t>
      </w:r>
    </w:p>
    <w:p w14:paraId="43EC033A" w14:textId="77777777" w:rsidR="00B17E37" w:rsidRPr="005F0206" w:rsidRDefault="00B17E37" w:rsidP="00EB2EBE">
      <w:pPr>
        <w:autoSpaceDE w:val="0"/>
        <w:autoSpaceDN w:val="0"/>
        <w:adjustRightInd w:val="0"/>
        <w:jc w:val="both"/>
        <w:rPr>
          <w:color w:val="000000" w:themeColor="text1"/>
          <w:highlight w:val="red"/>
          <w:lang w:eastAsia="en-US"/>
        </w:rPr>
      </w:pPr>
    </w:p>
    <w:p w14:paraId="50449851" w14:textId="77777777" w:rsidR="00B17E37" w:rsidRPr="00DF1982" w:rsidRDefault="00B17E37" w:rsidP="00DF1982">
      <w:pPr>
        <w:spacing w:after="120"/>
        <w:jc w:val="both"/>
        <w:rPr>
          <w:i/>
          <w:color w:val="000000" w:themeColor="text1"/>
        </w:rPr>
      </w:pPr>
      <w:r w:rsidRPr="00DF1982">
        <w:rPr>
          <w:b/>
          <w:i/>
          <w:color w:val="000000" w:themeColor="text1"/>
        </w:rPr>
        <w:t xml:space="preserve">1 lentelė. </w:t>
      </w:r>
      <w:r w:rsidRPr="00DF1982">
        <w:rPr>
          <w:i/>
          <w:color w:val="000000" w:themeColor="text1"/>
        </w:rPr>
        <w:t xml:space="preserve">Į aplinkos orą numatomi išmesti teršalai ir jų kiekis </w:t>
      </w:r>
    </w:p>
    <w:tbl>
      <w:tblPr>
        <w:tblW w:w="11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3056"/>
        <w:gridCol w:w="3606"/>
      </w:tblGrid>
      <w:tr w:rsidR="00B17E37" w:rsidRPr="005F0206" w14:paraId="7EB86D8E" w14:textId="77777777" w:rsidTr="00DF1982">
        <w:trPr>
          <w:trHeight w:val="404"/>
        </w:trPr>
        <w:tc>
          <w:tcPr>
            <w:tcW w:w="5132" w:type="dxa"/>
            <w:vAlign w:val="center"/>
          </w:tcPr>
          <w:p w14:paraId="729449DE" w14:textId="77777777" w:rsidR="00B17E37" w:rsidRPr="00EB2EBE" w:rsidRDefault="00B17E37" w:rsidP="00DF1982">
            <w:pPr>
              <w:pStyle w:val="TableNumber"/>
            </w:pPr>
            <w:r w:rsidRPr="00EB2EBE">
              <w:t>Teršalo pavadinimas</w:t>
            </w:r>
          </w:p>
        </w:tc>
        <w:tc>
          <w:tcPr>
            <w:tcW w:w="3056" w:type="dxa"/>
            <w:vAlign w:val="center"/>
          </w:tcPr>
          <w:p w14:paraId="3DE2BFD0" w14:textId="77777777" w:rsidR="00B17E37" w:rsidRPr="00EB2EBE" w:rsidRDefault="00B17E37" w:rsidP="00DF1982">
            <w:pPr>
              <w:pStyle w:val="TableNumber"/>
              <w:rPr>
                <w:vertAlign w:val="superscript"/>
              </w:rPr>
            </w:pPr>
            <w:r w:rsidRPr="00EB2EBE">
              <w:t>Teršalo kodas</w:t>
            </w:r>
          </w:p>
        </w:tc>
        <w:tc>
          <w:tcPr>
            <w:tcW w:w="3606" w:type="dxa"/>
            <w:vAlign w:val="center"/>
          </w:tcPr>
          <w:p w14:paraId="3EE55346" w14:textId="77777777" w:rsidR="00B17E37" w:rsidRPr="00EB2EBE" w:rsidRDefault="00B17E37" w:rsidP="00DF1982">
            <w:pPr>
              <w:pStyle w:val="TableNumber"/>
            </w:pPr>
            <w:r w:rsidRPr="00EB2EBE">
              <w:t>Numatoma (prašoma leisti) išmesti, t/m.</w:t>
            </w:r>
          </w:p>
        </w:tc>
      </w:tr>
      <w:tr w:rsidR="00B17E37" w:rsidRPr="005F0206" w14:paraId="5B0BF6A2" w14:textId="77777777" w:rsidTr="00DF1982">
        <w:tc>
          <w:tcPr>
            <w:tcW w:w="5132" w:type="dxa"/>
          </w:tcPr>
          <w:p w14:paraId="044FEB95" w14:textId="77777777" w:rsidR="00B17E37" w:rsidRPr="00EB2EBE" w:rsidRDefault="00B17E37" w:rsidP="00DF1982">
            <w:pPr>
              <w:pStyle w:val="TableNumber"/>
            </w:pPr>
            <w:r w:rsidRPr="00EB2EBE">
              <w:t>1</w:t>
            </w:r>
          </w:p>
        </w:tc>
        <w:tc>
          <w:tcPr>
            <w:tcW w:w="3056" w:type="dxa"/>
          </w:tcPr>
          <w:p w14:paraId="090D6483" w14:textId="77777777" w:rsidR="00B17E37" w:rsidRPr="00EB2EBE" w:rsidRDefault="00B17E37" w:rsidP="00DF1982">
            <w:pPr>
              <w:pStyle w:val="TableNumber"/>
            </w:pPr>
            <w:r w:rsidRPr="00EB2EBE">
              <w:t>2</w:t>
            </w:r>
          </w:p>
        </w:tc>
        <w:tc>
          <w:tcPr>
            <w:tcW w:w="3606" w:type="dxa"/>
          </w:tcPr>
          <w:p w14:paraId="61D59D9A" w14:textId="77777777" w:rsidR="00B17E37" w:rsidRPr="00EB2EBE" w:rsidRDefault="00B17E37" w:rsidP="00DF1982">
            <w:pPr>
              <w:pStyle w:val="TableNumber"/>
            </w:pPr>
            <w:r w:rsidRPr="00EB2EBE">
              <w:t>3</w:t>
            </w:r>
          </w:p>
        </w:tc>
      </w:tr>
      <w:tr w:rsidR="00B17E37" w:rsidRPr="005F0206" w14:paraId="4DC4D8ED" w14:textId="77777777" w:rsidTr="00DF1982">
        <w:tc>
          <w:tcPr>
            <w:tcW w:w="5132" w:type="dxa"/>
          </w:tcPr>
          <w:p w14:paraId="75018EF2" w14:textId="77777777" w:rsidR="00B17E37" w:rsidRPr="00577FF0" w:rsidRDefault="00B17E37" w:rsidP="00DF1982">
            <w:pPr>
              <w:pStyle w:val="TableNumber"/>
            </w:pPr>
            <w:r w:rsidRPr="00577FF0">
              <w:t>Azoto oksidai (A)</w:t>
            </w:r>
          </w:p>
        </w:tc>
        <w:tc>
          <w:tcPr>
            <w:tcW w:w="3056" w:type="dxa"/>
          </w:tcPr>
          <w:p w14:paraId="57D5E1E8" w14:textId="77777777" w:rsidR="00B17E37" w:rsidRPr="00577FF0" w:rsidRDefault="00B17E37" w:rsidP="00DF1982">
            <w:pPr>
              <w:pStyle w:val="TableNumber"/>
            </w:pPr>
            <w:r w:rsidRPr="00577FF0">
              <w:t>250</w:t>
            </w:r>
          </w:p>
        </w:tc>
        <w:tc>
          <w:tcPr>
            <w:tcW w:w="3606" w:type="dxa"/>
          </w:tcPr>
          <w:p w14:paraId="43487532" w14:textId="4E5030CB" w:rsidR="00B17E37" w:rsidRPr="00577FF0" w:rsidRDefault="005E536C" w:rsidP="00667DB5">
            <w:pPr>
              <w:pStyle w:val="TableNumber"/>
            </w:pPr>
            <w:r>
              <w:t>11,4</w:t>
            </w:r>
            <w:r w:rsidR="00667DB5">
              <w:t>95</w:t>
            </w:r>
          </w:p>
        </w:tc>
        <w:bookmarkStart w:id="7" w:name="_GoBack"/>
        <w:bookmarkEnd w:id="7"/>
      </w:tr>
      <w:tr w:rsidR="00522B0F" w:rsidRPr="005F0206" w14:paraId="03580826" w14:textId="77777777" w:rsidTr="00DF1982">
        <w:tc>
          <w:tcPr>
            <w:tcW w:w="5132" w:type="dxa"/>
          </w:tcPr>
          <w:p w14:paraId="13C2ED2B" w14:textId="77777777" w:rsidR="00522B0F" w:rsidRPr="00577FF0" w:rsidRDefault="00522B0F" w:rsidP="00DF1982">
            <w:pPr>
              <w:pStyle w:val="TableNumber"/>
            </w:pPr>
            <w:r w:rsidRPr="00577FF0">
              <w:t>Azoto oksidai (B)</w:t>
            </w:r>
          </w:p>
        </w:tc>
        <w:tc>
          <w:tcPr>
            <w:tcW w:w="3056" w:type="dxa"/>
          </w:tcPr>
          <w:p w14:paraId="381141C5" w14:textId="77777777" w:rsidR="00522B0F" w:rsidRPr="00577FF0" w:rsidRDefault="00522B0F" w:rsidP="00DF1982">
            <w:pPr>
              <w:pStyle w:val="TableNumber"/>
            </w:pPr>
            <w:r w:rsidRPr="00577FF0">
              <w:t>5872</w:t>
            </w:r>
          </w:p>
        </w:tc>
        <w:tc>
          <w:tcPr>
            <w:tcW w:w="3606" w:type="dxa"/>
          </w:tcPr>
          <w:p w14:paraId="0914F06C" w14:textId="77777777" w:rsidR="00522B0F" w:rsidRPr="00577FF0" w:rsidRDefault="00522B0F" w:rsidP="00DF1982">
            <w:pPr>
              <w:pStyle w:val="TableNumber"/>
            </w:pPr>
            <w:r w:rsidRPr="00577FF0">
              <w:t>0,110</w:t>
            </w:r>
          </w:p>
        </w:tc>
      </w:tr>
      <w:tr w:rsidR="00B17E37" w:rsidRPr="005F0206" w14:paraId="65EC3041" w14:textId="77777777" w:rsidTr="00DF1982">
        <w:trPr>
          <w:trHeight w:val="105"/>
        </w:trPr>
        <w:tc>
          <w:tcPr>
            <w:tcW w:w="5132" w:type="dxa"/>
          </w:tcPr>
          <w:p w14:paraId="633D5406" w14:textId="77777777" w:rsidR="00B17E37" w:rsidRPr="00577FF0" w:rsidRDefault="00B17E37" w:rsidP="00DF1982">
            <w:pPr>
              <w:pStyle w:val="TableNumber"/>
            </w:pPr>
            <w:r w:rsidRPr="00577FF0">
              <w:t>Kietosios dalelės (A)</w:t>
            </w:r>
          </w:p>
        </w:tc>
        <w:tc>
          <w:tcPr>
            <w:tcW w:w="3056" w:type="dxa"/>
          </w:tcPr>
          <w:p w14:paraId="42CD4930" w14:textId="77777777" w:rsidR="00B17E37" w:rsidRPr="00577FF0" w:rsidRDefault="00EB2EBE" w:rsidP="00DF1982">
            <w:pPr>
              <w:pStyle w:val="TableNumber"/>
            </w:pPr>
            <w:r w:rsidRPr="00577FF0">
              <w:t>-</w:t>
            </w:r>
          </w:p>
        </w:tc>
        <w:tc>
          <w:tcPr>
            <w:tcW w:w="3606" w:type="dxa"/>
          </w:tcPr>
          <w:p w14:paraId="587D9C90" w14:textId="77777777" w:rsidR="00B17E37" w:rsidRPr="00577FF0" w:rsidRDefault="00932E2F" w:rsidP="00DF1982">
            <w:pPr>
              <w:pStyle w:val="TableNumber"/>
            </w:pPr>
            <w:r w:rsidRPr="00577FF0">
              <w:t>-</w:t>
            </w:r>
          </w:p>
        </w:tc>
      </w:tr>
      <w:tr w:rsidR="00B17E37" w:rsidRPr="005F0206" w14:paraId="78538763" w14:textId="77777777" w:rsidTr="00DF1982">
        <w:tc>
          <w:tcPr>
            <w:tcW w:w="5132" w:type="dxa"/>
          </w:tcPr>
          <w:p w14:paraId="310415B1" w14:textId="77777777" w:rsidR="00B17E37" w:rsidRPr="00577FF0" w:rsidRDefault="00B17E37" w:rsidP="00DF1982">
            <w:pPr>
              <w:pStyle w:val="TableNumber"/>
            </w:pPr>
            <w:r w:rsidRPr="00577FF0">
              <w:t>Sieros dioksidas (A)</w:t>
            </w:r>
          </w:p>
        </w:tc>
        <w:tc>
          <w:tcPr>
            <w:tcW w:w="3056" w:type="dxa"/>
          </w:tcPr>
          <w:p w14:paraId="04C0E63F" w14:textId="77777777" w:rsidR="00B17E37" w:rsidRPr="00577FF0" w:rsidRDefault="00B17E37" w:rsidP="00DF1982">
            <w:pPr>
              <w:pStyle w:val="TableNumber"/>
            </w:pPr>
            <w:r w:rsidRPr="00577FF0">
              <w:t>1753</w:t>
            </w:r>
          </w:p>
        </w:tc>
        <w:tc>
          <w:tcPr>
            <w:tcW w:w="3606" w:type="dxa"/>
          </w:tcPr>
          <w:p w14:paraId="774DA22D" w14:textId="77777777" w:rsidR="00B17E37" w:rsidRPr="00577FF0" w:rsidRDefault="00522B0F" w:rsidP="00DF1982">
            <w:pPr>
              <w:pStyle w:val="TableNumber"/>
            </w:pPr>
            <w:r w:rsidRPr="00577FF0">
              <w:t>0,043</w:t>
            </w:r>
          </w:p>
        </w:tc>
      </w:tr>
      <w:tr w:rsidR="00522B0F" w:rsidRPr="005F0206" w14:paraId="1612F7C3" w14:textId="77777777" w:rsidTr="00DF1982">
        <w:tc>
          <w:tcPr>
            <w:tcW w:w="5132" w:type="dxa"/>
          </w:tcPr>
          <w:p w14:paraId="377DE8A9" w14:textId="77777777" w:rsidR="00522B0F" w:rsidRPr="00577FF0" w:rsidRDefault="00522B0F" w:rsidP="00DF1982">
            <w:pPr>
              <w:pStyle w:val="TableNumber"/>
            </w:pPr>
            <w:r w:rsidRPr="00577FF0">
              <w:t>Sieros dioksidas (B)</w:t>
            </w:r>
          </w:p>
        </w:tc>
        <w:tc>
          <w:tcPr>
            <w:tcW w:w="3056" w:type="dxa"/>
          </w:tcPr>
          <w:p w14:paraId="7453736F" w14:textId="77777777" w:rsidR="00522B0F" w:rsidRPr="00577FF0" w:rsidRDefault="00522B0F" w:rsidP="00DF1982">
            <w:pPr>
              <w:pStyle w:val="TableNumber"/>
            </w:pPr>
            <w:r w:rsidRPr="00577FF0">
              <w:t>5897</w:t>
            </w:r>
          </w:p>
        </w:tc>
        <w:tc>
          <w:tcPr>
            <w:tcW w:w="3606" w:type="dxa"/>
          </w:tcPr>
          <w:p w14:paraId="40805393" w14:textId="77777777" w:rsidR="00522B0F" w:rsidRPr="00577FF0" w:rsidRDefault="00522B0F" w:rsidP="00DF1982">
            <w:pPr>
              <w:pStyle w:val="TableNumber"/>
            </w:pPr>
            <w:r w:rsidRPr="00577FF0">
              <w:t>0,010</w:t>
            </w:r>
          </w:p>
        </w:tc>
      </w:tr>
      <w:tr w:rsidR="00EB2EBE" w:rsidRPr="005F0206" w14:paraId="12B8C602" w14:textId="77777777" w:rsidTr="00DF1982">
        <w:tc>
          <w:tcPr>
            <w:tcW w:w="5132" w:type="dxa"/>
          </w:tcPr>
          <w:p w14:paraId="70B7A0A5" w14:textId="77777777" w:rsidR="00EB2EBE" w:rsidRPr="00577FF0" w:rsidRDefault="00EB2EBE" w:rsidP="00DF1982">
            <w:pPr>
              <w:pStyle w:val="TableNumber"/>
            </w:pPr>
            <w:r w:rsidRPr="00577FF0">
              <w:t xml:space="preserve">Amoniakas </w:t>
            </w:r>
          </w:p>
        </w:tc>
        <w:tc>
          <w:tcPr>
            <w:tcW w:w="3056" w:type="dxa"/>
          </w:tcPr>
          <w:p w14:paraId="4F9ACB9B" w14:textId="77777777" w:rsidR="00EB2EBE" w:rsidRPr="00577FF0" w:rsidRDefault="00EB2EBE" w:rsidP="00DF1982">
            <w:pPr>
              <w:pStyle w:val="TableNumber"/>
            </w:pPr>
            <w:r w:rsidRPr="00577FF0">
              <w:t>-</w:t>
            </w:r>
          </w:p>
        </w:tc>
        <w:tc>
          <w:tcPr>
            <w:tcW w:w="3606" w:type="dxa"/>
          </w:tcPr>
          <w:p w14:paraId="0081E848" w14:textId="77777777" w:rsidR="00EB2EBE" w:rsidRPr="00577FF0" w:rsidRDefault="00A806E7" w:rsidP="00DF1982">
            <w:pPr>
              <w:pStyle w:val="TableNumber"/>
            </w:pPr>
            <w:r w:rsidRPr="00577FF0">
              <w:t>-</w:t>
            </w:r>
          </w:p>
        </w:tc>
      </w:tr>
      <w:tr w:rsidR="00EB2EBE" w:rsidRPr="005F0206" w14:paraId="364D1915" w14:textId="77777777" w:rsidTr="00DF1982">
        <w:tc>
          <w:tcPr>
            <w:tcW w:w="5132" w:type="dxa"/>
          </w:tcPr>
          <w:p w14:paraId="559108E0" w14:textId="77777777" w:rsidR="00EB2EBE" w:rsidRPr="00577FF0" w:rsidRDefault="00EB2EBE" w:rsidP="00DF1982">
            <w:pPr>
              <w:pStyle w:val="TableNumber"/>
            </w:pPr>
            <w:r w:rsidRPr="00577FF0">
              <w:t>Lakieji organiniai junginiai (abėcėlės tvarka):</w:t>
            </w:r>
          </w:p>
        </w:tc>
        <w:tc>
          <w:tcPr>
            <w:tcW w:w="3056" w:type="dxa"/>
          </w:tcPr>
          <w:p w14:paraId="380E7006" w14:textId="77777777" w:rsidR="00EB2EBE" w:rsidRPr="00577FF0" w:rsidRDefault="00EB2EBE" w:rsidP="00DF1982">
            <w:pPr>
              <w:pStyle w:val="TableNumber"/>
            </w:pPr>
            <w:r w:rsidRPr="00577FF0">
              <w:t>XXXXXXXX</w:t>
            </w:r>
          </w:p>
        </w:tc>
        <w:tc>
          <w:tcPr>
            <w:tcW w:w="3606" w:type="dxa"/>
          </w:tcPr>
          <w:p w14:paraId="1CEC74E4" w14:textId="77777777" w:rsidR="00EB2EBE" w:rsidRPr="00577FF0" w:rsidRDefault="009F2098" w:rsidP="00DF1982">
            <w:pPr>
              <w:pStyle w:val="TableNumber"/>
            </w:pPr>
            <w:r w:rsidRPr="00577FF0">
              <w:t>XXXXXXXX</w:t>
            </w:r>
          </w:p>
        </w:tc>
      </w:tr>
      <w:tr w:rsidR="00EB2EBE" w:rsidRPr="005F0206" w14:paraId="10E0528E" w14:textId="77777777" w:rsidTr="00DF1982">
        <w:tc>
          <w:tcPr>
            <w:tcW w:w="5132" w:type="dxa"/>
          </w:tcPr>
          <w:p w14:paraId="46C814B1" w14:textId="77777777" w:rsidR="00EB2EBE" w:rsidRPr="00577FF0" w:rsidRDefault="00EB2EBE" w:rsidP="00DF1982">
            <w:pPr>
              <w:pStyle w:val="TableNumber"/>
            </w:pPr>
            <w:r w:rsidRPr="00577FF0">
              <w:t>Lakūs organiniai junginiai (nepaminėti šiame sąraše)</w:t>
            </w:r>
          </w:p>
        </w:tc>
        <w:tc>
          <w:tcPr>
            <w:tcW w:w="3056" w:type="dxa"/>
          </w:tcPr>
          <w:p w14:paraId="04CEB0E2" w14:textId="77777777" w:rsidR="00EB2EBE" w:rsidRPr="00577FF0" w:rsidRDefault="00EB2EBE" w:rsidP="00DF1982">
            <w:pPr>
              <w:pStyle w:val="TableNumber"/>
            </w:pPr>
            <w:r w:rsidRPr="00577FF0">
              <w:t>308</w:t>
            </w:r>
          </w:p>
        </w:tc>
        <w:tc>
          <w:tcPr>
            <w:tcW w:w="3606" w:type="dxa"/>
          </w:tcPr>
          <w:p w14:paraId="086474C5" w14:textId="652EBC4B" w:rsidR="00EB2EBE" w:rsidRPr="00577FF0" w:rsidRDefault="00843B63" w:rsidP="00667DB5">
            <w:pPr>
              <w:pStyle w:val="TableNumber"/>
            </w:pPr>
            <w:r w:rsidRPr="00577FF0">
              <w:t>7,5</w:t>
            </w:r>
            <w:r w:rsidR="00667DB5">
              <w:t>73</w:t>
            </w:r>
          </w:p>
        </w:tc>
      </w:tr>
      <w:tr w:rsidR="00EB2EBE" w:rsidRPr="005F0206" w14:paraId="3BD9EA05" w14:textId="77777777" w:rsidTr="00DF1982">
        <w:tc>
          <w:tcPr>
            <w:tcW w:w="5132" w:type="dxa"/>
          </w:tcPr>
          <w:p w14:paraId="08CBD2C7" w14:textId="77777777" w:rsidR="00EB2EBE" w:rsidRPr="00577FF0" w:rsidRDefault="00EB2EBE" w:rsidP="00DF1982">
            <w:pPr>
              <w:pStyle w:val="TableNumber"/>
            </w:pPr>
          </w:p>
        </w:tc>
        <w:tc>
          <w:tcPr>
            <w:tcW w:w="3056" w:type="dxa"/>
          </w:tcPr>
          <w:p w14:paraId="0E61D0D2" w14:textId="77777777" w:rsidR="00EB2EBE" w:rsidRPr="00577FF0" w:rsidRDefault="00EB2EBE" w:rsidP="00DF1982">
            <w:pPr>
              <w:pStyle w:val="TableNumber"/>
            </w:pPr>
          </w:p>
        </w:tc>
        <w:tc>
          <w:tcPr>
            <w:tcW w:w="3606" w:type="dxa"/>
          </w:tcPr>
          <w:p w14:paraId="5994C86D" w14:textId="77777777" w:rsidR="00EB2EBE" w:rsidRPr="00577FF0" w:rsidRDefault="00EB2EBE" w:rsidP="00DF1982">
            <w:pPr>
              <w:pStyle w:val="TableNumber"/>
            </w:pPr>
          </w:p>
        </w:tc>
      </w:tr>
      <w:tr w:rsidR="00EB2EBE" w:rsidRPr="005F0206" w14:paraId="34ABE4A6" w14:textId="77777777" w:rsidTr="00DF1982">
        <w:tc>
          <w:tcPr>
            <w:tcW w:w="5132" w:type="dxa"/>
          </w:tcPr>
          <w:p w14:paraId="31F3954A" w14:textId="77777777" w:rsidR="00EB2EBE" w:rsidRPr="00577FF0" w:rsidRDefault="00EB2EBE" w:rsidP="00DF1982">
            <w:pPr>
              <w:pStyle w:val="TableNumber"/>
            </w:pPr>
            <w:r w:rsidRPr="00577FF0">
              <w:t>Kiti teršalai (abėcėlės tvarka):</w:t>
            </w:r>
          </w:p>
        </w:tc>
        <w:tc>
          <w:tcPr>
            <w:tcW w:w="3056" w:type="dxa"/>
          </w:tcPr>
          <w:p w14:paraId="68B2F8B2" w14:textId="77777777" w:rsidR="00EB2EBE" w:rsidRPr="00577FF0" w:rsidRDefault="00EB2EBE" w:rsidP="00DF1982">
            <w:pPr>
              <w:pStyle w:val="TableNumber"/>
            </w:pPr>
            <w:r w:rsidRPr="00577FF0">
              <w:t>XXXXXXXX</w:t>
            </w:r>
          </w:p>
        </w:tc>
        <w:tc>
          <w:tcPr>
            <w:tcW w:w="3606" w:type="dxa"/>
          </w:tcPr>
          <w:p w14:paraId="34FBA313" w14:textId="77777777" w:rsidR="00EB2EBE" w:rsidRPr="00577FF0" w:rsidRDefault="00EB2EBE" w:rsidP="00DF1982">
            <w:pPr>
              <w:pStyle w:val="TableNumber"/>
            </w:pPr>
            <w:r w:rsidRPr="00577FF0">
              <w:t>XXXXXXXXX</w:t>
            </w:r>
          </w:p>
        </w:tc>
      </w:tr>
      <w:tr w:rsidR="00EB2EBE" w:rsidRPr="005F0206" w14:paraId="6FC05FB9" w14:textId="77777777" w:rsidTr="00DF1982">
        <w:tc>
          <w:tcPr>
            <w:tcW w:w="5132" w:type="dxa"/>
          </w:tcPr>
          <w:p w14:paraId="416F787D" w14:textId="77777777" w:rsidR="00EB2EBE" w:rsidRPr="00577FF0" w:rsidRDefault="00EB2EBE" w:rsidP="00DF1982">
            <w:pPr>
              <w:pStyle w:val="TableNumber"/>
            </w:pPr>
            <w:r w:rsidRPr="00577FF0">
              <w:t>Anglies monoksidas (A)</w:t>
            </w:r>
          </w:p>
        </w:tc>
        <w:tc>
          <w:tcPr>
            <w:tcW w:w="3056" w:type="dxa"/>
          </w:tcPr>
          <w:p w14:paraId="6C6E387C" w14:textId="77777777" w:rsidR="00EB2EBE" w:rsidRPr="00577FF0" w:rsidRDefault="00EB2EBE" w:rsidP="00DF1982">
            <w:pPr>
              <w:pStyle w:val="TableNumber"/>
            </w:pPr>
            <w:r w:rsidRPr="00577FF0">
              <w:t>177</w:t>
            </w:r>
          </w:p>
        </w:tc>
        <w:tc>
          <w:tcPr>
            <w:tcW w:w="3606" w:type="dxa"/>
          </w:tcPr>
          <w:p w14:paraId="5B79EE86" w14:textId="5F321D9F" w:rsidR="00EB2EBE" w:rsidRPr="00577FF0" w:rsidRDefault="00175E62" w:rsidP="00DF1982">
            <w:pPr>
              <w:pStyle w:val="TableNumber"/>
            </w:pPr>
            <w:r>
              <w:t>40,43</w:t>
            </w:r>
            <w:r w:rsidR="00667DB5">
              <w:t>9</w:t>
            </w:r>
          </w:p>
        </w:tc>
      </w:tr>
      <w:tr w:rsidR="00522B0F" w:rsidRPr="005F0206" w14:paraId="444EDE72" w14:textId="77777777" w:rsidTr="00DF1982">
        <w:tc>
          <w:tcPr>
            <w:tcW w:w="5132" w:type="dxa"/>
          </w:tcPr>
          <w:p w14:paraId="42251C44" w14:textId="77777777" w:rsidR="00522B0F" w:rsidRPr="00577FF0" w:rsidRDefault="00522B0F" w:rsidP="00DF1982">
            <w:pPr>
              <w:pStyle w:val="TableNumber"/>
            </w:pPr>
            <w:r w:rsidRPr="00577FF0">
              <w:t>Anglies monoksidas (B)</w:t>
            </w:r>
          </w:p>
        </w:tc>
        <w:tc>
          <w:tcPr>
            <w:tcW w:w="3056" w:type="dxa"/>
          </w:tcPr>
          <w:p w14:paraId="24BA3173" w14:textId="77777777" w:rsidR="00522B0F" w:rsidRPr="00577FF0" w:rsidRDefault="00522B0F" w:rsidP="00DF1982">
            <w:pPr>
              <w:pStyle w:val="TableNumber"/>
            </w:pPr>
            <w:r w:rsidRPr="00577FF0">
              <w:t>5917</w:t>
            </w:r>
          </w:p>
        </w:tc>
        <w:tc>
          <w:tcPr>
            <w:tcW w:w="3606" w:type="dxa"/>
          </w:tcPr>
          <w:p w14:paraId="1607CCF7" w14:textId="77777777" w:rsidR="00522B0F" w:rsidRPr="00577FF0" w:rsidRDefault="00522B0F" w:rsidP="00DF1982">
            <w:pPr>
              <w:pStyle w:val="TableNumber"/>
            </w:pPr>
            <w:r w:rsidRPr="00577FF0">
              <w:t>0,736</w:t>
            </w:r>
          </w:p>
        </w:tc>
      </w:tr>
      <w:tr w:rsidR="00EB2EBE" w:rsidRPr="005F0206" w14:paraId="77074150" w14:textId="77777777" w:rsidTr="00DF1982">
        <w:tc>
          <w:tcPr>
            <w:tcW w:w="5132" w:type="dxa"/>
            <w:tcBorders>
              <w:left w:val="nil"/>
              <w:bottom w:val="nil"/>
            </w:tcBorders>
          </w:tcPr>
          <w:p w14:paraId="20B89687" w14:textId="77777777" w:rsidR="00EB2EBE" w:rsidRPr="00577FF0" w:rsidRDefault="00EB2EBE" w:rsidP="00DF1982">
            <w:pPr>
              <w:pStyle w:val="TableNumber"/>
            </w:pPr>
          </w:p>
        </w:tc>
        <w:tc>
          <w:tcPr>
            <w:tcW w:w="3056" w:type="dxa"/>
          </w:tcPr>
          <w:p w14:paraId="64738E16" w14:textId="77777777" w:rsidR="00EB2EBE" w:rsidRPr="00577FF0" w:rsidRDefault="00EB2EBE" w:rsidP="00DF1982">
            <w:pPr>
              <w:pStyle w:val="TableNumber"/>
            </w:pPr>
            <w:r w:rsidRPr="00577FF0">
              <w:t>Iš viso:</w:t>
            </w:r>
          </w:p>
        </w:tc>
        <w:tc>
          <w:tcPr>
            <w:tcW w:w="3606" w:type="dxa"/>
          </w:tcPr>
          <w:p w14:paraId="401EC20D" w14:textId="3FEE2FAD" w:rsidR="00EB2EBE" w:rsidRPr="00577FF0" w:rsidRDefault="005E536C" w:rsidP="00667DB5">
            <w:pPr>
              <w:pStyle w:val="TableNumber"/>
            </w:pPr>
            <w:r>
              <w:t>60,</w:t>
            </w:r>
            <w:r w:rsidR="00667DB5">
              <w:t>406</w:t>
            </w:r>
          </w:p>
        </w:tc>
      </w:tr>
    </w:tbl>
    <w:p w14:paraId="6C619D09" w14:textId="77777777" w:rsidR="00B17E37" w:rsidRPr="005F0206" w:rsidRDefault="00B17E37" w:rsidP="00B17E37">
      <w:pPr>
        <w:jc w:val="both"/>
        <w:rPr>
          <w:b/>
          <w:bCs/>
          <w:color w:val="000000" w:themeColor="text1"/>
          <w:highlight w:val="red"/>
        </w:rPr>
      </w:pPr>
    </w:p>
    <w:p w14:paraId="77D24F96" w14:textId="77777777" w:rsidR="00193B72" w:rsidRDefault="00193B72" w:rsidP="00B17E37">
      <w:pPr>
        <w:jc w:val="both"/>
        <w:rPr>
          <w:b/>
          <w:color w:val="000000" w:themeColor="text1"/>
        </w:rPr>
      </w:pPr>
    </w:p>
    <w:p w14:paraId="5A442E4B" w14:textId="77777777" w:rsidR="00FD156F" w:rsidRDefault="00FD156F" w:rsidP="00B17E37">
      <w:pPr>
        <w:jc w:val="both"/>
        <w:rPr>
          <w:b/>
          <w:color w:val="000000" w:themeColor="text1"/>
        </w:rPr>
      </w:pPr>
    </w:p>
    <w:p w14:paraId="04B0D661" w14:textId="77777777" w:rsidR="00FD156F" w:rsidRDefault="00FD156F" w:rsidP="00B17E37">
      <w:pPr>
        <w:jc w:val="both"/>
        <w:rPr>
          <w:b/>
          <w:color w:val="000000" w:themeColor="text1"/>
        </w:rPr>
      </w:pPr>
    </w:p>
    <w:p w14:paraId="0F1D06A2" w14:textId="77777777" w:rsidR="00FD156F" w:rsidRDefault="00FD156F" w:rsidP="00B17E37">
      <w:pPr>
        <w:jc w:val="both"/>
        <w:rPr>
          <w:b/>
          <w:color w:val="000000" w:themeColor="text1"/>
        </w:rPr>
      </w:pPr>
    </w:p>
    <w:p w14:paraId="67941B96" w14:textId="77777777" w:rsidR="00FD156F" w:rsidRDefault="00FD156F" w:rsidP="00B17E37">
      <w:pPr>
        <w:jc w:val="both"/>
        <w:rPr>
          <w:b/>
          <w:color w:val="000000" w:themeColor="text1"/>
        </w:rPr>
      </w:pPr>
    </w:p>
    <w:p w14:paraId="37F3462C" w14:textId="77777777" w:rsidR="00FD156F" w:rsidRDefault="00FD156F" w:rsidP="00B17E37">
      <w:pPr>
        <w:jc w:val="both"/>
        <w:rPr>
          <w:b/>
          <w:color w:val="000000" w:themeColor="text1"/>
        </w:rPr>
      </w:pPr>
    </w:p>
    <w:p w14:paraId="0AD7E96B" w14:textId="77777777" w:rsidR="00B17E37" w:rsidRPr="00DF1982" w:rsidRDefault="00B17E37" w:rsidP="00B17E37">
      <w:pPr>
        <w:jc w:val="both"/>
        <w:rPr>
          <w:i/>
          <w:color w:val="000000" w:themeColor="text1"/>
        </w:rPr>
      </w:pPr>
      <w:r w:rsidRPr="00DF1982">
        <w:rPr>
          <w:b/>
          <w:i/>
          <w:color w:val="000000" w:themeColor="text1"/>
        </w:rPr>
        <w:t xml:space="preserve">2 lentelė. </w:t>
      </w:r>
      <w:r w:rsidRPr="00DF1982">
        <w:rPr>
          <w:i/>
          <w:color w:val="000000" w:themeColor="text1"/>
        </w:rPr>
        <w:t>Stacionarių aplinkos oro taršos šaltinių fiziniai duomenys</w:t>
      </w:r>
    </w:p>
    <w:p w14:paraId="182262C6" w14:textId="77777777" w:rsidR="00B17E37" w:rsidRPr="004D1A23" w:rsidRDefault="00B17E37" w:rsidP="00340A8C">
      <w:pPr>
        <w:spacing w:after="120"/>
        <w:jc w:val="both"/>
        <w:rPr>
          <w:color w:val="000000" w:themeColor="text1"/>
        </w:rPr>
      </w:pPr>
      <w:r w:rsidRPr="00DF1982">
        <w:rPr>
          <w:i/>
          <w:color w:val="000000" w:themeColor="text1"/>
        </w:rPr>
        <w:t>Įrenginio pavadinimas</w:t>
      </w:r>
      <w:r w:rsidRPr="004D1A23">
        <w:rPr>
          <w:color w:val="000000" w:themeColor="text1"/>
        </w:rPr>
        <w:t xml:space="preserve"> </w:t>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t>UAB „</w:t>
      </w:r>
      <w:r w:rsidR="00EF101B" w:rsidRPr="004D1A23">
        <w:rPr>
          <w:color w:val="000000" w:themeColor="text1"/>
          <w:u w:val="single"/>
        </w:rPr>
        <w:t>Tvari energija</w:t>
      </w:r>
      <w:r w:rsidRPr="004D1A23">
        <w:rPr>
          <w:color w:val="000000" w:themeColor="text1"/>
          <w:u w:val="single"/>
        </w:rPr>
        <w:t>“ kogeneracinė jėgainė</w:t>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sym w:font="Symbol" w:char="F05F"/>
      </w:r>
      <w:r w:rsidRPr="004D1A23">
        <w:rPr>
          <w:color w:val="000000" w:themeColor="text1"/>
          <w:u w:val="single"/>
        </w:rPr>
        <w:t>_____</w:t>
      </w:r>
    </w:p>
    <w:tbl>
      <w:tblPr>
        <w:tblW w:w="143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985"/>
        <w:gridCol w:w="1417"/>
        <w:gridCol w:w="1843"/>
        <w:gridCol w:w="2126"/>
        <w:gridCol w:w="1701"/>
        <w:gridCol w:w="1985"/>
        <w:gridCol w:w="2693"/>
      </w:tblGrid>
      <w:tr w:rsidR="00B17E37" w:rsidRPr="005F0206" w14:paraId="5720935E" w14:textId="77777777" w:rsidTr="007B101D">
        <w:trPr>
          <w:cantSplit/>
          <w:trHeight w:val="428"/>
        </w:trPr>
        <w:tc>
          <w:tcPr>
            <w:tcW w:w="5841" w:type="dxa"/>
            <w:gridSpan w:val="4"/>
            <w:vAlign w:val="center"/>
          </w:tcPr>
          <w:p w14:paraId="7A34028B" w14:textId="77777777" w:rsidR="00B17E37" w:rsidRPr="004D1A23" w:rsidRDefault="00B17E37" w:rsidP="00340A8C">
            <w:pPr>
              <w:pStyle w:val="TableNumber"/>
            </w:pPr>
            <w:r w:rsidRPr="004D1A23">
              <w:t>Taršos šaltiniai</w:t>
            </w:r>
          </w:p>
        </w:tc>
        <w:tc>
          <w:tcPr>
            <w:tcW w:w="5812" w:type="dxa"/>
            <w:gridSpan w:val="3"/>
            <w:vAlign w:val="center"/>
          </w:tcPr>
          <w:p w14:paraId="38528CAD" w14:textId="77777777" w:rsidR="00B17E37" w:rsidRPr="004D1A23" w:rsidRDefault="00B17E37" w:rsidP="00340A8C">
            <w:pPr>
              <w:pStyle w:val="TableNumber"/>
            </w:pPr>
            <w:r w:rsidRPr="004D1A23">
              <w:t>Išmetamųjų dujų rodikliai</w:t>
            </w:r>
            <w:r w:rsidR="00340A8C">
              <w:t xml:space="preserve"> </w:t>
            </w:r>
            <w:r w:rsidRPr="004D1A23">
              <w:t>pavyzdžio paėmimo (matavimo) vietoje</w:t>
            </w:r>
          </w:p>
        </w:tc>
        <w:tc>
          <w:tcPr>
            <w:tcW w:w="2693" w:type="dxa"/>
            <w:vMerge w:val="restart"/>
            <w:vAlign w:val="center"/>
          </w:tcPr>
          <w:p w14:paraId="51EB9E31" w14:textId="77777777" w:rsidR="00B17E37" w:rsidRPr="004D1A23" w:rsidRDefault="00B17E37" w:rsidP="00340A8C">
            <w:pPr>
              <w:pStyle w:val="TableNumber"/>
            </w:pPr>
            <w:r w:rsidRPr="004D1A23">
              <w:t>Teršalų išmetimo (stacionariųjų taršos šaltinių veikimo) trukmė,</w:t>
            </w:r>
            <w:r w:rsidR="00340A8C">
              <w:t xml:space="preserve"> </w:t>
            </w:r>
            <w:r w:rsidRPr="004D1A23">
              <w:t>val./m.</w:t>
            </w:r>
          </w:p>
        </w:tc>
      </w:tr>
      <w:tr w:rsidR="00B17E37" w:rsidRPr="005F0206" w14:paraId="676EE764" w14:textId="77777777" w:rsidTr="00CF0939">
        <w:trPr>
          <w:cantSplit/>
          <w:trHeight w:val="449"/>
        </w:trPr>
        <w:tc>
          <w:tcPr>
            <w:tcW w:w="596" w:type="dxa"/>
            <w:vAlign w:val="center"/>
          </w:tcPr>
          <w:p w14:paraId="17C267A0" w14:textId="77777777" w:rsidR="00B17E37" w:rsidRPr="004D1A23" w:rsidRDefault="00B17E37" w:rsidP="00340A8C">
            <w:pPr>
              <w:pStyle w:val="TableNumber"/>
              <w:rPr>
                <w:u w:val="single"/>
                <w:vertAlign w:val="superscript"/>
              </w:rPr>
            </w:pPr>
            <w:r w:rsidRPr="004D1A23">
              <w:t>Nr.</w:t>
            </w:r>
          </w:p>
        </w:tc>
        <w:tc>
          <w:tcPr>
            <w:tcW w:w="1985" w:type="dxa"/>
            <w:vAlign w:val="center"/>
          </w:tcPr>
          <w:p w14:paraId="180E1CE0" w14:textId="77777777" w:rsidR="00B17E37" w:rsidRPr="004D1A23" w:rsidRDefault="00B17E37" w:rsidP="00340A8C">
            <w:pPr>
              <w:pStyle w:val="TableNumber"/>
              <w:rPr>
                <w:vertAlign w:val="superscript"/>
              </w:rPr>
            </w:pPr>
            <w:r w:rsidRPr="004D1A23">
              <w:t>koordinatės</w:t>
            </w:r>
          </w:p>
        </w:tc>
        <w:tc>
          <w:tcPr>
            <w:tcW w:w="1417" w:type="dxa"/>
            <w:vAlign w:val="center"/>
          </w:tcPr>
          <w:p w14:paraId="7076763E" w14:textId="77777777" w:rsidR="00B17E37" w:rsidRPr="004D1A23" w:rsidRDefault="00B17E37" w:rsidP="00340A8C">
            <w:pPr>
              <w:pStyle w:val="TableNumber"/>
            </w:pPr>
            <w:r w:rsidRPr="004D1A23">
              <w:t>aukštis,</w:t>
            </w:r>
            <w:r w:rsidR="00340A8C">
              <w:t xml:space="preserve"> </w:t>
            </w:r>
            <w:r w:rsidRPr="004D1A23">
              <w:t>m</w:t>
            </w:r>
          </w:p>
        </w:tc>
        <w:tc>
          <w:tcPr>
            <w:tcW w:w="1843" w:type="dxa"/>
            <w:vAlign w:val="center"/>
          </w:tcPr>
          <w:p w14:paraId="0BA3238F" w14:textId="77777777" w:rsidR="00B17E37" w:rsidRPr="004D1A23" w:rsidRDefault="00B17E37" w:rsidP="00340A8C">
            <w:pPr>
              <w:pStyle w:val="TableNumber"/>
            </w:pPr>
            <w:r w:rsidRPr="004D1A23">
              <w:t>išėjimo angos matmenys, m</w:t>
            </w:r>
          </w:p>
        </w:tc>
        <w:tc>
          <w:tcPr>
            <w:tcW w:w="2126" w:type="dxa"/>
            <w:vAlign w:val="center"/>
          </w:tcPr>
          <w:p w14:paraId="0C97E252" w14:textId="77777777" w:rsidR="00B17E37" w:rsidRPr="004D1A23" w:rsidRDefault="00B17E37" w:rsidP="00340A8C">
            <w:pPr>
              <w:pStyle w:val="TableNumber"/>
            </w:pPr>
            <w:r w:rsidRPr="004D1A23">
              <w:t>srauto greitis,</w:t>
            </w:r>
            <w:r w:rsidR="00340A8C">
              <w:t xml:space="preserve"> </w:t>
            </w:r>
            <w:r w:rsidRPr="004D1A23">
              <w:t>m/s</w:t>
            </w:r>
          </w:p>
        </w:tc>
        <w:tc>
          <w:tcPr>
            <w:tcW w:w="1701" w:type="dxa"/>
            <w:vAlign w:val="center"/>
          </w:tcPr>
          <w:p w14:paraId="39D20E33" w14:textId="77777777" w:rsidR="00B17E37" w:rsidRPr="004D1A23" w:rsidRDefault="00B17E37" w:rsidP="00340A8C">
            <w:pPr>
              <w:pStyle w:val="TableNumber"/>
            </w:pPr>
            <w:r w:rsidRPr="004D1A23">
              <w:t>temperatūra,</w:t>
            </w:r>
            <w:r w:rsidR="00340A8C">
              <w:t xml:space="preserve"> </w:t>
            </w:r>
            <w:r w:rsidRPr="004D1A23">
              <w:t>º C</w:t>
            </w:r>
          </w:p>
        </w:tc>
        <w:tc>
          <w:tcPr>
            <w:tcW w:w="1985" w:type="dxa"/>
            <w:vAlign w:val="center"/>
          </w:tcPr>
          <w:p w14:paraId="4A778D06" w14:textId="77777777" w:rsidR="00B17E37" w:rsidRPr="004D1A23" w:rsidRDefault="00B17E37" w:rsidP="00340A8C">
            <w:pPr>
              <w:pStyle w:val="TableNumber"/>
            </w:pPr>
            <w:r w:rsidRPr="004D1A23">
              <w:t>tūrio debitas,</w:t>
            </w:r>
            <w:r w:rsidR="00340A8C">
              <w:t xml:space="preserve"> </w:t>
            </w:r>
            <w:r w:rsidRPr="004D1A23">
              <w:t>Nm</w:t>
            </w:r>
            <w:r w:rsidRPr="004D1A23">
              <w:rPr>
                <w:vertAlign w:val="superscript"/>
              </w:rPr>
              <w:t>3</w:t>
            </w:r>
            <w:r w:rsidRPr="004D1A23">
              <w:t>/s</w:t>
            </w:r>
          </w:p>
        </w:tc>
        <w:tc>
          <w:tcPr>
            <w:tcW w:w="2693" w:type="dxa"/>
            <w:vMerge/>
            <w:vAlign w:val="center"/>
          </w:tcPr>
          <w:p w14:paraId="6769F87E" w14:textId="77777777" w:rsidR="00B17E37" w:rsidRPr="005F0206" w:rsidRDefault="00B17E37" w:rsidP="00340A8C">
            <w:pPr>
              <w:pStyle w:val="TableNumber"/>
              <w:rPr>
                <w:highlight w:val="red"/>
              </w:rPr>
            </w:pPr>
          </w:p>
        </w:tc>
      </w:tr>
      <w:tr w:rsidR="00B17E37" w:rsidRPr="005F0206" w14:paraId="40A35E40" w14:textId="77777777" w:rsidTr="00CF0939">
        <w:trPr>
          <w:cantSplit/>
        </w:trPr>
        <w:tc>
          <w:tcPr>
            <w:tcW w:w="596" w:type="dxa"/>
            <w:vAlign w:val="center"/>
          </w:tcPr>
          <w:p w14:paraId="24AFDD91" w14:textId="77777777" w:rsidR="00B17E37" w:rsidRPr="004D1A23" w:rsidRDefault="00B17E37" w:rsidP="00340A8C">
            <w:pPr>
              <w:pStyle w:val="TableNumber"/>
            </w:pPr>
            <w:r w:rsidRPr="004D1A23">
              <w:t>1</w:t>
            </w:r>
          </w:p>
        </w:tc>
        <w:tc>
          <w:tcPr>
            <w:tcW w:w="1985" w:type="dxa"/>
            <w:vAlign w:val="center"/>
          </w:tcPr>
          <w:p w14:paraId="09D3CF48" w14:textId="77777777" w:rsidR="00B17E37" w:rsidRPr="004D1A23" w:rsidRDefault="00B17E37" w:rsidP="00340A8C">
            <w:pPr>
              <w:pStyle w:val="TableNumber"/>
            </w:pPr>
            <w:r w:rsidRPr="004D1A23">
              <w:t>2</w:t>
            </w:r>
          </w:p>
        </w:tc>
        <w:tc>
          <w:tcPr>
            <w:tcW w:w="1417" w:type="dxa"/>
            <w:vAlign w:val="center"/>
          </w:tcPr>
          <w:p w14:paraId="1DC3BB33" w14:textId="77777777" w:rsidR="00B17E37" w:rsidRPr="004D1A23" w:rsidRDefault="00B17E37" w:rsidP="00340A8C">
            <w:pPr>
              <w:pStyle w:val="TableNumber"/>
            </w:pPr>
            <w:r w:rsidRPr="004D1A23">
              <w:t>3</w:t>
            </w:r>
          </w:p>
        </w:tc>
        <w:tc>
          <w:tcPr>
            <w:tcW w:w="1843" w:type="dxa"/>
            <w:vAlign w:val="center"/>
          </w:tcPr>
          <w:p w14:paraId="78F15649" w14:textId="77777777" w:rsidR="00B17E37" w:rsidRPr="004D1A23" w:rsidRDefault="00B17E37" w:rsidP="00340A8C">
            <w:pPr>
              <w:pStyle w:val="TableNumber"/>
            </w:pPr>
            <w:r w:rsidRPr="004D1A23">
              <w:t>4</w:t>
            </w:r>
          </w:p>
        </w:tc>
        <w:tc>
          <w:tcPr>
            <w:tcW w:w="2126" w:type="dxa"/>
            <w:vAlign w:val="center"/>
          </w:tcPr>
          <w:p w14:paraId="5D8828A7" w14:textId="77777777" w:rsidR="00B17E37" w:rsidRPr="004D1A23" w:rsidRDefault="00B17E37" w:rsidP="00340A8C">
            <w:pPr>
              <w:pStyle w:val="TableNumber"/>
            </w:pPr>
            <w:r w:rsidRPr="004D1A23">
              <w:t>5</w:t>
            </w:r>
          </w:p>
        </w:tc>
        <w:tc>
          <w:tcPr>
            <w:tcW w:w="1701" w:type="dxa"/>
            <w:vAlign w:val="center"/>
          </w:tcPr>
          <w:p w14:paraId="4B8C6B81" w14:textId="77777777" w:rsidR="00B17E37" w:rsidRPr="004D1A23" w:rsidRDefault="00B17E37" w:rsidP="00340A8C">
            <w:pPr>
              <w:pStyle w:val="TableNumber"/>
            </w:pPr>
            <w:r w:rsidRPr="004D1A23">
              <w:t>6</w:t>
            </w:r>
          </w:p>
        </w:tc>
        <w:tc>
          <w:tcPr>
            <w:tcW w:w="1985" w:type="dxa"/>
            <w:vAlign w:val="center"/>
          </w:tcPr>
          <w:p w14:paraId="65050FB9" w14:textId="77777777" w:rsidR="00B17E37" w:rsidRPr="004D1A23" w:rsidRDefault="00B17E37" w:rsidP="00340A8C">
            <w:pPr>
              <w:pStyle w:val="TableNumber"/>
            </w:pPr>
            <w:r w:rsidRPr="004D1A23">
              <w:t>7</w:t>
            </w:r>
          </w:p>
        </w:tc>
        <w:tc>
          <w:tcPr>
            <w:tcW w:w="2693" w:type="dxa"/>
            <w:vAlign w:val="center"/>
          </w:tcPr>
          <w:p w14:paraId="0E392093" w14:textId="77777777" w:rsidR="00B17E37" w:rsidRPr="004D1A23" w:rsidRDefault="00B17E37" w:rsidP="00340A8C">
            <w:pPr>
              <w:pStyle w:val="TableNumber"/>
            </w:pPr>
            <w:r w:rsidRPr="004D1A23">
              <w:t>8</w:t>
            </w:r>
          </w:p>
        </w:tc>
      </w:tr>
      <w:tr w:rsidR="009D3082" w:rsidRPr="005F0206" w14:paraId="1F85C966" w14:textId="77777777" w:rsidTr="00CF0939">
        <w:trPr>
          <w:cantSplit/>
        </w:trPr>
        <w:tc>
          <w:tcPr>
            <w:tcW w:w="596" w:type="dxa"/>
            <w:vAlign w:val="center"/>
          </w:tcPr>
          <w:p w14:paraId="56639597" w14:textId="77777777" w:rsidR="009D3082" w:rsidRPr="005F0206" w:rsidRDefault="009D3082" w:rsidP="00340A8C">
            <w:pPr>
              <w:pStyle w:val="TableNumber"/>
              <w:rPr>
                <w:highlight w:val="red"/>
              </w:rPr>
            </w:pPr>
            <w:r w:rsidRPr="002D1A18">
              <w:t>001</w:t>
            </w:r>
          </w:p>
        </w:tc>
        <w:tc>
          <w:tcPr>
            <w:tcW w:w="1985" w:type="dxa"/>
            <w:vAlign w:val="center"/>
          </w:tcPr>
          <w:p w14:paraId="456EA19D" w14:textId="77777777" w:rsidR="009D3082" w:rsidRPr="00577FF0" w:rsidRDefault="009D3082" w:rsidP="00340A8C">
            <w:pPr>
              <w:pStyle w:val="TableNumber"/>
            </w:pPr>
            <w:r w:rsidRPr="00577FF0">
              <w:t>X: 607286</w:t>
            </w:r>
            <w:r w:rsidR="009508CF">
              <w:t>9,40</w:t>
            </w:r>
            <w:r w:rsidRPr="00577FF0">
              <w:t xml:space="preserve"> </w:t>
            </w:r>
          </w:p>
          <w:p w14:paraId="403AE31F" w14:textId="77777777" w:rsidR="009D3082" w:rsidRPr="00577FF0" w:rsidRDefault="009508CF" w:rsidP="00340A8C">
            <w:pPr>
              <w:pStyle w:val="TableNumber"/>
            </w:pPr>
            <w:r>
              <w:t>Y: 549170,48</w:t>
            </w:r>
          </w:p>
        </w:tc>
        <w:tc>
          <w:tcPr>
            <w:tcW w:w="1417" w:type="dxa"/>
            <w:vAlign w:val="center"/>
          </w:tcPr>
          <w:p w14:paraId="2E27E2FF" w14:textId="77777777" w:rsidR="009D3082" w:rsidRPr="00577FF0" w:rsidRDefault="009508CF" w:rsidP="00340A8C">
            <w:pPr>
              <w:pStyle w:val="TableNumber"/>
            </w:pPr>
            <w:r>
              <w:t>8,98</w:t>
            </w:r>
          </w:p>
        </w:tc>
        <w:tc>
          <w:tcPr>
            <w:tcW w:w="1843" w:type="dxa"/>
            <w:vAlign w:val="center"/>
          </w:tcPr>
          <w:p w14:paraId="4B3C1618" w14:textId="77777777" w:rsidR="009D3082" w:rsidRPr="00577FF0" w:rsidRDefault="009508CF" w:rsidP="00340A8C">
            <w:pPr>
              <w:pStyle w:val="TableNumber"/>
            </w:pPr>
            <w:r>
              <w:t>0,3</w:t>
            </w:r>
          </w:p>
        </w:tc>
        <w:tc>
          <w:tcPr>
            <w:tcW w:w="2126" w:type="dxa"/>
            <w:vAlign w:val="center"/>
          </w:tcPr>
          <w:p w14:paraId="5B287F2B" w14:textId="77777777" w:rsidR="009D3082" w:rsidRPr="00577FF0" w:rsidRDefault="009508CF" w:rsidP="00340A8C">
            <w:pPr>
              <w:pStyle w:val="TableNumber"/>
            </w:pPr>
            <w:r>
              <w:t>32,15</w:t>
            </w:r>
          </w:p>
        </w:tc>
        <w:tc>
          <w:tcPr>
            <w:tcW w:w="1701" w:type="dxa"/>
            <w:vAlign w:val="center"/>
          </w:tcPr>
          <w:p w14:paraId="3BA37667" w14:textId="77777777" w:rsidR="009D3082" w:rsidRPr="00577FF0" w:rsidRDefault="009508CF" w:rsidP="00340A8C">
            <w:pPr>
              <w:pStyle w:val="TableNumber"/>
            </w:pPr>
            <w:r>
              <w:t>547</w:t>
            </w:r>
          </w:p>
        </w:tc>
        <w:tc>
          <w:tcPr>
            <w:tcW w:w="1985" w:type="dxa"/>
            <w:vAlign w:val="center"/>
          </w:tcPr>
          <w:p w14:paraId="090228D6" w14:textId="77777777" w:rsidR="009D3082" w:rsidRPr="00577FF0" w:rsidRDefault="009508CF" w:rsidP="00340A8C">
            <w:pPr>
              <w:pStyle w:val="TableNumber"/>
            </w:pPr>
            <w:r>
              <w:t>0,76</w:t>
            </w:r>
          </w:p>
        </w:tc>
        <w:tc>
          <w:tcPr>
            <w:tcW w:w="2693" w:type="dxa"/>
            <w:vAlign w:val="center"/>
          </w:tcPr>
          <w:p w14:paraId="32E53DEF" w14:textId="77777777" w:rsidR="009D3082" w:rsidRPr="00577FF0" w:rsidRDefault="009D3082" w:rsidP="00340A8C">
            <w:pPr>
              <w:pStyle w:val="TableNumber"/>
            </w:pPr>
            <w:r w:rsidRPr="00577FF0">
              <w:t>8760</w:t>
            </w:r>
          </w:p>
        </w:tc>
      </w:tr>
      <w:tr w:rsidR="00716EFB" w:rsidRPr="005F0206" w14:paraId="0AE6D7BA" w14:textId="77777777" w:rsidTr="00CF0939">
        <w:trPr>
          <w:cantSplit/>
        </w:trPr>
        <w:tc>
          <w:tcPr>
            <w:tcW w:w="596" w:type="dxa"/>
            <w:vAlign w:val="center"/>
          </w:tcPr>
          <w:p w14:paraId="6A8C2425" w14:textId="77777777" w:rsidR="009D3082" w:rsidRPr="005F0206" w:rsidRDefault="009D3082" w:rsidP="00340A8C">
            <w:pPr>
              <w:pStyle w:val="TableNumber"/>
              <w:rPr>
                <w:highlight w:val="red"/>
              </w:rPr>
            </w:pPr>
            <w:r w:rsidRPr="009D3082">
              <w:t>002</w:t>
            </w:r>
          </w:p>
        </w:tc>
        <w:tc>
          <w:tcPr>
            <w:tcW w:w="1985" w:type="dxa"/>
            <w:vAlign w:val="center"/>
          </w:tcPr>
          <w:p w14:paraId="1D539455" w14:textId="77777777" w:rsidR="009D3082" w:rsidRPr="00340A8C" w:rsidRDefault="009508CF" w:rsidP="00340A8C">
            <w:pPr>
              <w:pStyle w:val="TableNumber"/>
            </w:pPr>
            <w:r>
              <w:t>X: 6072865,05</w:t>
            </w:r>
          </w:p>
          <w:p w14:paraId="2A6E4225" w14:textId="77777777" w:rsidR="009D3082" w:rsidRPr="00340A8C" w:rsidRDefault="009508CF" w:rsidP="00340A8C">
            <w:pPr>
              <w:pStyle w:val="TableNumber"/>
            </w:pPr>
            <w:r>
              <w:t>Y: 549142,77</w:t>
            </w:r>
          </w:p>
        </w:tc>
        <w:tc>
          <w:tcPr>
            <w:tcW w:w="1417" w:type="dxa"/>
            <w:vAlign w:val="center"/>
          </w:tcPr>
          <w:p w14:paraId="62EC40EF" w14:textId="77777777" w:rsidR="009D3082" w:rsidRPr="00340A8C" w:rsidRDefault="009508CF" w:rsidP="00340A8C">
            <w:pPr>
              <w:pStyle w:val="TableNumber"/>
            </w:pPr>
            <w:r>
              <w:t>6,0</w:t>
            </w:r>
          </w:p>
        </w:tc>
        <w:tc>
          <w:tcPr>
            <w:tcW w:w="1843" w:type="dxa"/>
            <w:vAlign w:val="center"/>
          </w:tcPr>
          <w:p w14:paraId="1C83F335" w14:textId="77777777" w:rsidR="009D3082" w:rsidRPr="00340A8C" w:rsidRDefault="009D3082" w:rsidP="00340A8C">
            <w:pPr>
              <w:pStyle w:val="TableNumber"/>
            </w:pPr>
            <w:r w:rsidRPr="00340A8C">
              <w:t>0,</w:t>
            </w:r>
            <w:r w:rsidR="009508CF">
              <w:t>4</w:t>
            </w:r>
          </w:p>
        </w:tc>
        <w:tc>
          <w:tcPr>
            <w:tcW w:w="2126" w:type="dxa"/>
            <w:vAlign w:val="center"/>
          </w:tcPr>
          <w:p w14:paraId="0D15FEB1" w14:textId="77777777" w:rsidR="009D3082" w:rsidRPr="00340A8C" w:rsidRDefault="009D3082" w:rsidP="00340A8C">
            <w:pPr>
              <w:pStyle w:val="TableNumber"/>
            </w:pPr>
            <w:r w:rsidRPr="00340A8C">
              <w:t>11,604</w:t>
            </w:r>
          </w:p>
        </w:tc>
        <w:tc>
          <w:tcPr>
            <w:tcW w:w="1701" w:type="dxa"/>
            <w:vAlign w:val="center"/>
          </w:tcPr>
          <w:p w14:paraId="1FD875E3" w14:textId="77777777" w:rsidR="009D3082" w:rsidRPr="00340A8C" w:rsidRDefault="009D3082" w:rsidP="00340A8C">
            <w:pPr>
              <w:pStyle w:val="TableNumber"/>
            </w:pPr>
            <w:r w:rsidRPr="00340A8C">
              <w:t>850</w:t>
            </w:r>
          </w:p>
        </w:tc>
        <w:tc>
          <w:tcPr>
            <w:tcW w:w="1985" w:type="dxa"/>
            <w:vAlign w:val="center"/>
          </w:tcPr>
          <w:p w14:paraId="4E2F5809" w14:textId="77777777" w:rsidR="009D3082" w:rsidRPr="00340A8C" w:rsidRDefault="009D3082" w:rsidP="00340A8C">
            <w:pPr>
              <w:pStyle w:val="TableNumber"/>
            </w:pPr>
            <w:r w:rsidRPr="00340A8C">
              <w:t>7,379</w:t>
            </w:r>
          </w:p>
        </w:tc>
        <w:tc>
          <w:tcPr>
            <w:tcW w:w="2693" w:type="dxa"/>
            <w:vAlign w:val="center"/>
          </w:tcPr>
          <w:p w14:paraId="0951318E" w14:textId="77777777" w:rsidR="009D3082" w:rsidRPr="00340A8C" w:rsidRDefault="009D3082" w:rsidP="00340A8C">
            <w:pPr>
              <w:pStyle w:val="TableNumber"/>
            </w:pPr>
            <w:r w:rsidRPr="00340A8C">
              <w:t>53</w:t>
            </w:r>
          </w:p>
        </w:tc>
      </w:tr>
      <w:tr w:rsidR="001E08A0" w:rsidRPr="005F0206" w14:paraId="0DE49D94" w14:textId="77777777" w:rsidTr="00CF0939">
        <w:trPr>
          <w:cantSplit/>
        </w:trPr>
        <w:tc>
          <w:tcPr>
            <w:tcW w:w="596" w:type="dxa"/>
            <w:vAlign w:val="center"/>
          </w:tcPr>
          <w:p w14:paraId="54EEA474" w14:textId="77777777" w:rsidR="001E08A0" w:rsidRPr="009D3082" w:rsidRDefault="001E08A0" w:rsidP="001E08A0">
            <w:pPr>
              <w:pStyle w:val="TableNumber"/>
            </w:pPr>
            <w:r>
              <w:t>003</w:t>
            </w:r>
          </w:p>
        </w:tc>
        <w:tc>
          <w:tcPr>
            <w:tcW w:w="1985" w:type="dxa"/>
            <w:vAlign w:val="center"/>
          </w:tcPr>
          <w:p w14:paraId="6227E495" w14:textId="77777777" w:rsidR="001E08A0" w:rsidRPr="00C26D60" w:rsidRDefault="001E08A0" w:rsidP="001E08A0">
            <w:pPr>
              <w:pStyle w:val="TableNumber"/>
              <w:spacing w:before="120"/>
              <w:rPr>
                <w:szCs w:val="16"/>
              </w:rPr>
            </w:pPr>
            <w:r w:rsidRPr="00C26D60">
              <w:rPr>
                <w:szCs w:val="16"/>
              </w:rPr>
              <w:t>X: 6072874</w:t>
            </w:r>
          </w:p>
          <w:p w14:paraId="2F791E4B" w14:textId="77777777" w:rsidR="001E08A0" w:rsidRPr="00C26D60" w:rsidRDefault="001E08A0" w:rsidP="001E08A0">
            <w:pPr>
              <w:pStyle w:val="TableNumber"/>
              <w:spacing w:before="120"/>
              <w:rPr>
                <w:szCs w:val="16"/>
              </w:rPr>
            </w:pPr>
            <w:r w:rsidRPr="00C26D60">
              <w:rPr>
                <w:szCs w:val="16"/>
              </w:rPr>
              <w:t>Y: 549182</w:t>
            </w:r>
          </w:p>
        </w:tc>
        <w:tc>
          <w:tcPr>
            <w:tcW w:w="1417" w:type="dxa"/>
            <w:vAlign w:val="center"/>
          </w:tcPr>
          <w:p w14:paraId="548BE7E1" w14:textId="77777777" w:rsidR="001E08A0" w:rsidRPr="00C26D60" w:rsidRDefault="001E08A0" w:rsidP="001E08A0">
            <w:pPr>
              <w:pStyle w:val="TableNumber"/>
              <w:spacing w:before="120"/>
              <w:rPr>
                <w:szCs w:val="16"/>
              </w:rPr>
            </w:pPr>
            <w:r w:rsidRPr="00C26D60">
              <w:rPr>
                <w:szCs w:val="16"/>
              </w:rPr>
              <w:t>11,5</w:t>
            </w:r>
          </w:p>
        </w:tc>
        <w:tc>
          <w:tcPr>
            <w:tcW w:w="1843" w:type="dxa"/>
            <w:vAlign w:val="center"/>
          </w:tcPr>
          <w:p w14:paraId="164B8B44" w14:textId="77777777" w:rsidR="001E08A0" w:rsidRPr="00C26D60" w:rsidRDefault="001E08A0" w:rsidP="001E08A0">
            <w:pPr>
              <w:pStyle w:val="TableNumber"/>
              <w:spacing w:before="120"/>
              <w:rPr>
                <w:szCs w:val="16"/>
              </w:rPr>
            </w:pPr>
            <w:r w:rsidRPr="00C26D60">
              <w:rPr>
                <w:szCs w:val="16"/>
              </w:rPr>
              <w:t>0,3</w:t>
            </w:r>
          </w:p>
        </w:tc>
        <w:tc>
          <w:tcPr>
            <w:tcW w:w="2126" w:type="dxa"/>
            <w:vAlign w:val="center"/>
          </w:tcPr>
          <w:p w14:paraId="6B2A7216" w14:textId="77777777" w:rsidR="001E08A0" w:rsidRPr="00C26D60" w:rsidRDefault="001E08A0" w:rsidP="001E08A0">
            <w:pPr>
              <w:pStyle w:val="TableNumber"/>
              <w:spacing w:before="120"/>
              <w:rPr>
                <w:szCs w:val="16"/>
              </w:rPr>
            </w:pPr>
            <w:r w:rsidRPr="00C26D60">
              <w:rPr>
                <w:szCs w:val="16"/>
              </w:rPr>
              <w:t>4,782</w:t>
            </w:r>
          </w:p>
        </w:tc>
        <w:tc>
          <w:tcPr>
            <w:tcW w:w="1701" w:type="dxa"/>
            <w:vAlign w:val="center"/>
          </w:tcPr>
          <w:p w14:paraId="5667B3A5" w14:textId="77777777" w:rsidR="001E08A0" w:rsidRPr="00C26D60" w:rsidRDefault="001E08A0" w:rsidP="001E08A0">
            <w:pPr>
              <w:pStyle w:val="TableNumber"/>
              <w:spacing w:before="120"/>
              <w:rPr>
                <w:szCs w:val="16"/>
              </w:rPr>
            </w:pPr>
            <w:r w:rsidRPr="00C26D60">
              <w:rPr>
                <w:szCs w:val="16"/>
              </w:rPr>
              <w:t>150</w:t>
            </w:r>
          </w:p>
        </w:tc>
        <w:tc>
          <w:tcPr>
            <w:tcW w:w="1985" w:type="dxa"/>
            <w:vAlign w:val="center"/>
          </w:tcPr>
          <w:p w14:paraId="6363B24E" w14:textId="77777777" w:rsidR="001E08A0" w:rsidRPr="00C26D60" w:rsidRDefault="001E08A0" w:rsidP="001E08A0">
            <w:pPr>
              <w:pStyle w:val="TableNumber"/>
              <w:spacing w:before="120"/>
              <w:rPr>
                <w:szCs w:val="16"/>
              </w:rPr>
            </w:pPr>
            <w:r w:rsidRPr="00C26D60">
              <w:rPr>
                <w:szCs w:val="16"/>
              </w:rPr>
              <w:t>0,338</w:t>
            </w:r>
          </w:p>
        </w:tc>
        <w:tc>
          <w:tcPr>
            <w:tcW w:w="2693" w:type="dxa"/>
            <w:vAlign w:val="center"/>
          </w:tcPr>
          <w:p w14:paraId="02BC53B9" w14:textId="77777777" w:rsidR="001E08A0" w:rsidRPr="00C26D60" w:rsidRDefault="001E08A0" w:rsidP="001E08A0">
            <w:pPr>
              <w:pStyle w:val="TableNumber"/>
              <w:spacing w:before="120"/>
              <w:rPr>
                <w:szCs w:val="16"/>
              </w:rPr>
            </w:pPr>
            <w:r w:rsidRPr="00C26D60">
              <w:rPr>
                <w:szCs w:val="16"/>
              </w:rPr>
              <w:t>53</w:t>
            </w:r>
          </w:p>
        </w:tc>
      </w:tr>
      <w:tr w:rsidR="001E08A0" w:rsidRPr="005F0206" w14:paraId="39741362" w14:textId="77777777" w:rsidTr="00CF0939">
        <w:trPr>
          <w:cantSplit/>
        </w:trPr>
        <w:tc>
          <w:tcPr>
            <w:tcW w:w="596" w:type="dxa"/>
            <w:vAlign w:val="center"/>
          </w:tcPr>
          <w:p w14:paraId="167DE12E" w14:textId="77777777" w:rsidR="001E08A0" w:rsidRPr="009D3082" w:rsidRDefault="001E08A0" w:rsidP="001E08A0">
            <w:pPr>
              <w:pStyle w:val="TableNumber"/>
            </w:pPr>
            <w:r>
              <w:t>004</w:t>
            </w:r>
          </w:p>
        </w:tc>
        <w:tc>
          <w:tcPr>
            <w:tcW w:w="1985" w:type="dxa"/>
            <w:vAlign w:val="center"/>
          </w:tcPr>
          <w:p w14:paraId="763464D8" w14:textId="77777777" w:rsidR="001E08A0" w:rsidRPr="00C26D60" w:rsidRDefault="001E08A0" w:rsidP="001E08A0">
            <w:pPr>
              <w:pStyle w:val="TableNumber"/>
              <w:spacing w:before="120"/>
              <w:rPr>
                <w:szCs w:val="16"/>
              </w:rPr>
            </w:pPr>
            <w:r w:rsidRPr="00C26D60">
              <w:rPr>
                <w:szCs w:val="16"/>
              </w:rPr>
              <w:t>X: 6072874</w:t>
            </w:r>
          </w:p>
          <w:p w14:paraId="530DA914" w14:textId="449A14F2" w:rsidR="001E08A0" w:rsidRPr="00C26D60" w:rsidRDefault="001E08A0" w:rsidP="001E08A0">
            <w:pPr>
              <w:pStyle w:val="TableNumber"/>
              <w:spacing w:before="120"/>
              <w:rPr>
                <w:szCs w:val="16"/>
              </w:rPr>
            </w:pPr>
            <w:r w:rsidRPr="00C26D60">
              <w:rPr>
                <w:szCs w:val="16"/>
              </w:rPr>
              <w:t>Y: 54918</w:t>
            </w:r>
            <w:r w:rsidR="00645B90">
              <w:rPr>
                <w:szCs w:val="16"/>
              </w:rPr>
              <w:t>6</w:t>
            </w:r>
          </w:p>
        </w:tc>
        <w:tc>
          <w:tcPr>
            <w:tcW w:w="1417" w:type="dxa"/>
            <w:vAlign w:val="center"/>
          </w:tcPr>
          <w:p w14:paraId="4E1C52C9" w14:textId="77777777" w:rsidR="001E08A0" w:rsidRPr="00C26D60" w:rsidRDefault="001E08A0" w:rsidP="001E08A0">
            <w:pPr>
              <w:pStyle w:val="TableNumber"/>
              <w:spacing w:before="120"/>
              <w:rPr>
                <w:szCs w:val="16"/>
              </w:rPr>
            </w:pPr>
            <w:r w:rsidRPr="00C26D60">
              <w:rPr>
                <w:szCs w:val="16"/>
              </w:rPr>
              <w:t>11,5</w:t>
            </w:r>
          </w:p>
        </w:tc>
        <w:tc>
          <w:tcPr>
            <w:tcW w:w="1843" w:type="dxa"/>
            <w:vAlign w:val="center"/>
          </w:tcPr>
          <w:p w14:paraId="2FA0BFCA" w14:textId="77777777" w:rsidR="001E08A0" w:rsidRPr="00C26D60" w:rsidRDefault="001E08A0" w:rsidP="001E08A0">
            <w:pPr>
              <w:pStyle w:val="TableNumber"/>
              <w:spacing w:before="120"/>
              <w:rPr>
                <w:szCs w:val="16"/>
              </w:rPr>
            </w:pPr>
            <w:r w:rsidRPr="00C26D60">
              <w:rPr>
                <w:szCs w:val="16"/>
              </w:rPr>
              <w:t>0,3</w:t>
            </w:r>
          </w:p>
        </w:tc>
        <w:tc>
          <w:tcPr>
            <w:tcW w:w="2126" w:type="dxa"/>
            <w:vAlign w:val="center"/>
          </w:tcPr>
          <w:p w14:paraId="44EA68E5" w14:textId="77777777" w:rsidR="001E08A0" w:rsidRPr="00C26D60" w:rsidRDefault="001E08A0" w:rsidP="001E08A0">
            <w:pPr>
              <w:pStyle w:val="TableNumber"/>
              <w:spacing w:before="120"/>
              <w:rPr>
                <w:szCs w:val="16"/>
              </w:rPr>
            </w:pPr>
            <w:r w:rsidRPr="00C26D60">
              <w:rPr>
                <w:szCs w:val="16"/>
              </w:rPr>
              <w:t>3,763</w:t>
            </w:r>
          </w:p>
        </w:tc>
        <w:tc>
          <w:tcPr>
            <w:tcW w:w="1701" w:type="dxa"/>
            <w:vAlign w:val="center"/>
          </w:tcPr>
          <w:p w14:paraId="6FC70217" w14:textId="77777777" w:rsidR="001E08A0" w:rsidRPr="00C26D60" w:rsidRDefault="001E08A0" w:rsidP="001E08A0">
            <w:pPr>
              <w:pStyle w:val="TableNumber"/>
              <w:spacing w:before="120"/>
              <w:rPr>
                <w:szCs w:val="16"/>
              </w:rPr>
            </w:pPr>
            <w:r w:rsidRPr="00C26D60">
              <w:rPr>
                <w:szCs w:val="16"/>
              </w:rPr>
              <w:t>150</w:t>
            </w:r>
          </w:p>
        </w:tc>
        <w:tc>
          <w:tcPr>
            <w:tcW w:w="1985" w:type="dxa"/>
            <w:vAlign w:val="center"/>
          </w:tcPr>
          <w:p w14:paraId="40A81195" w14:textId="77777777" w:rsidR="001E08A0" w:rsidRPr="00C26D60" w:rsidRDefault="001E08A0" w:rsidP="001E08A0">
            <w:pPr>
              <w:pStyle w:val="TableNumber"/>
              <w:spacing w:before="120"/>
              <w:rPr>
                <w:szCs w:val="16"/>
              </w:rPr>
            </w:pPr>
            <w:r w:rsidRPr="00C26D60">
              <w:rPr>
                <w:szCs w:val="16"/>
              </w:rPr>
              <w:t>0,266</w:t>
            </w:r>
          </w:p>
        </w:tc>
        <w:tc>
          <w:tcPr>
            <w:tcW w:w="2693" w:type="dxa"/>
            <w:vAlign w:val="center"/>
          </w:tcPr>
          <w:p w14:paraId="0AB76A42" w14:textId="77777777" w:rsidR="001E08A0" w:rsidRPr="00C26D60" w:rsidRDefault="001E08A0" w:rsidP="001E08A0">
            <w:pPr>
              <w:pStyle w:val="TableNumber"/>
              <w:spacing w:before="120"/>
              <w:rPr>
                <w:szCs w:val="16"/>
              </w:rPr>
            </w:pPr>
            <w:r w:rsidRPr="00C26D60">
              <w:rPr>
                <w:szCs w:val="16"/>
              </w:rPr>
              <w:t>53</w:t>
            </w:r>
          </w:p>
        </w:tc>
      </w:tr>
    </w:tbl>
    <w:p w14:paraId="3518734A" w14:textId="77777777" w:rsidR="009D3082" w:rsidRPr="00A06CBE" w:rsidRDefault="009D3082" w:rsidP="009D3082">
      <w:pPr>
        <w:spacing w:after="120" w:line="280" w:lineRule="atLeast"/>
        <w:jc w:val="both"/>
        <w:rPr>
          <w:i/>
          <w:sz w:val="20"/>
          <w:szCs w:val="20"/>
          <w:lang w:eastAsia="da-DK"/>
        </w:rPr>
      </w:pPr>
      <w:r w:rsidRPr="00A06CBE">
        <w:rPr>
          <w:i/>
          <w:sz w:val="20"/>
          <w:szCs w:val="20"/>
          <w:vertAlign w:val="superscript"/>
          <w:lang w:eastAsia="da-DK"/>
        </w:rPr>
        <w:t>*</w:t>
      </w:r>
      <w:r w:rsidRPr="00A06CBE">
        <w:rPr>
          <w:i/>
          <w:sz w:val="20"/>
          <w:szCs w:val="20"/>
          <w:lang w:eastAsia="da-DK"/>
        </w:rPr>
        <w:t xml:space="preserve"> Teršalų išmetimo trukmė iš avarinio fakelo paskaičiuota orientaciniai, tikslus veikimo laikas priklausys nuo kogeneratoriaus darbo režimo.</w:t>
      </w:r>
    </w:p>
    <w:p w14:paraId="060BABD0" w14:textId="77777777" w:rsidR="00B17E37" w:rsidRPr="00340A8C" w:rsidRDefault="00B17E37" w:rsidP="00B17E37">
      <w:pPr>
        <w:jc w:val="both"/>
        <w:rPr>
          <w:i/>
          <w:color w:val="000000" w:themeColor="text1"/>
        </w:rPr>
      </w:pPr>
      <w:r w:rsidRPr="00340A8C">
        <w:rPr>
          <w:b/>
          <w:i/>
          <w:color w:val="000000" w:themeColor="text1"/>
        </w:rPr>
        <w:t>3 lentelė</w:t>
      </w:r>
      <w:r w:rsidRPr="00340A8C">
        <w:rPr>
          <w:i/>
          <w:color w:val="000000" w:themeColor="text1"/>
        </w:rPr>
        <w:t>. Tarša į aplinkos orą</w:t>
      </w:r>
    </w:p>
    <w:p w14:paraId="08CAFA72" w14:textId="77777777" w:rsidR="00B17E37" w:rsidRPr="00237A8C" w:rsidRDefault="00B17E37" w:rsidP="00B17E37">
      <w:pPr>
        <w:jc w:val="both"/>
        <w:rPr>
          <w:color w:val="000000" w:themeColor="text1"/>
        </w:rPr>
      </w:pPr>
      <w:r w:rsidRPr="00340A8C">
        <w:rPr>
          <w:i/>
          <w:color w:val="000000" w:themeColor="text1"/>
        </w:rPr>
        <w:t>Įrenginio pavadinimas</w:t>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t>UAB „</w:t>
      </w:r>
      <w:r w:rsidR="00EF101B" w:rsidRPr="00237A8C">
        <w:rPr>
          <w:color w:val="000000" w:themeColor="text1"/>
          <w:u w:val="single"/>
        </w:rPr>
        <w:t>Tvari energija</w:t>
      </w:r>
      <w:r w:rsidRPr="00237A8C">
        <w:rPr>
          <w:color w:val="000000" w:themeColor="text1"/>
          <w:u w:val="single"/>
        </w:rPr>
        <w:t xml:space="preserve">“ kogeneracinė jėgainė </w:t>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sym w:font="Symbol" w:char="F05F"/>
      </w:r>
      <w:r w:rsidRPr="00237A8C">
        <w:rPr>
          <w:color w:val="000000" w:themeColor="text1"/>
          <w:u w:val="single"/>
        </w:rPr>
        <w:t>_____</w:t>
      </w:r>
    </w:p>
    <w:p w14:paraId="6DF69D83" w14:textId="77777777" w:rsidR="00B17E37" w:rsidRPr="005F0206" w:rsidRDefault="00B17E37" w:rsidP="00B17E37">
      <w:pPr>
        <w:jc w:val="both"/>
        <w:rPr>
          <w:color w:val="000000" w:themeColor="text1"/>
          <w:highlight w:val="red"/>
        </w:rPr>
      </w:pPr>
    </w:p>
    <w:tbl>
      <w:tblPr>
        <w:tblpPr w:leftFromText="180" w:rightFromText="180" w:vertAnchor="text" w:tblpX="-494"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165"/>
        <w:gridCol w:w="360"/>
        <w:gridCol w:w="2303"/>
        <w:gridCol w:w="992"/>
        <w:gridCol w:w="1276"/>
        <w:gridCol w:w="1984"/>
        <w:gridCol w:w="2410"/>
      </w:tblGrid>
      <w:tr w:rsidR="00B17E37" w:rsidRPr="005F0206" w14:paraId="58A84016" w14:textId="77777777" w:rsidTr="009636D4">
        <w:trPr>
          <w:cantSplit/>
          <w:trHeight w:val="130"/>
        </w:trPr>
        <w:tc>
          <w:tcPr>
            <w:tcW w:w="3964" w:type="dxa"/>
            <w:vMerge w:val="restart"/>
            <w:vAlign w:val="center"/>
          </w:tcPr>
          <w:p w14:paraId="290589FA" w14:textId="77777777" w:rsidR="00B17E37" w:rsidRPr="00401F69" w:rsidRDefault="00B17E37" w:rsidP="00340A8C">
            <w:pPr>
              <w:pStyle w:val="TableNumber"/>
              <w:rPr>
                <w:bCs/>
                <w:lang w:eastAsia="en-US"/>
              </w:rPr>
            </w:pPr>
            <w:r w:rsidRPr="00401F69">
              <w:t>Cecho ar kt. pavadinimas arba Nr.</w:t>
            </w:r>
          </w:p>
        </w:tc>
        <w:tc>
          <w:tcPr>
            <w:tcW w:w="1525" w:type="dxa"/>
            <w:gridSpan w:val="2"/>
            <w:vAlign w:val="center"/>
          </w:tcPr>
          <w:p w14:paraId="548AF823" w14:textId="77777777" w:rsidR="00B17E37" w:rsidRPr="00401F69" w:rsidRDefault="00B17E37" w:rsidP="00340A8C">
            <w:pPr>
              <w:pStyle w:val="TableNumber"/>
              <w:rPr>
                <w:bCs/>
                <w:lang w:eastAsia="en-US"/>
              </w:rPr>
            </w:pPr>
            <w:r w:rsidRPr="00401F69">
              <w:t>Taršos šaltiniai</w:t>
            </w:r>
          </w:p>
        </w:tc>
        <w:tc>
          <w:tcPr>
            <w:tcW w:w="3295" w:type="dxa"/>
            <w:gridSpan w:val="2"/>
            <w:vAlign w:val="center"/>
          </w:tcPr>
          <w:p w14:paraId="725E3905" w14:textId="77777777" w:rsidR="00B17E37" w:rsidRPr="00401F69" w:rsidRDefault="00B17E37" w:rsidP="00340A8C">
            <w:pPr>
              <w:pStyle w:val="TableNumber"/>
              <w:rPr>
                <w:bCs/>
                <w:lang w:eastAsia="en-US"/>
              </w:rPr>
            </w:pPr>
            <w:r w:rsidRPr="00401F69">
              <w:t>Teršalai</w:t>
            </w:r>
          </w:p>
        </w:tc>
        <w:tc>
          <w:tcPr>
            <w:tcW w:w="5670" w:type="dxa"/>
            <w:gridSpan w:val="3"/>
            <w:vAlign w:val="center"/>
          </w:tcPr>
          <w:p w14:paraId="23BE5AA5" w14:textId="77777777" w:rsidR="00B17E37" w:rsidRPr="00401F69" w:rsidRDefault="00B17E37" w:rsidP="00340A8C">
            <w:pPr>
              <w:pStyle w:val="TableNumber"/>
              <w:rPr>
                <w:bCs/>
                <w:lang w:eastAsia="en-US"/>
              </w:rPr>
            </w:pPr>
            <w:r w:rsidRPr="00401F69">
              <w:t>Numatoma (prašoma leisti) tarša</w:t>
            </w:r>
          </w:p>
        </w:tc>
      </w:tr>
      <w:tr w:rsidR="00B17E37" w:rsidRPr="005F0206" w14:paraId="1EE5B28D" w14:textId="77777777" w:rsidTr="009636D4">
        <w:trPr>
          <w:cantSplit/>
        </w:trPr>
        <w:tc>
          <w:tcPr>
            <w:tcW w:w="3964" w:type="dxa"/>
            <w:vMerge/>
            <w:vAlign w:val="center"/>
          </w:tcPr>
          <w:p w14:paraId="49AF6528" w14:textId="77777777" w:rsidR="00B17E37" w:rsidRPr="00401F69" w:rsidRDefault="00B17E37" w:rsidP="00340A8C">
            <w:pPr>
              <w:pStyle w:val="TableNumber"/>
            </w:pPr>
          </w:p>
        </w:tc>
        <w:tc>
          <w:tcPr>
            <w:tcW w:w="1525" w:type="dxa"/>
            <w:gridSpan w:val="2"/>
            <w:vMerge w:val="restart"/>
            <w:vAlign w:val="center"/>
          </w:tcPr>
          <w:p w14:paraId="68C88F36" w14:textId="77777777" w:rsidR="00B17E37" w:rsidRPr="00401F69" w:rsidRDefault="00B17E37" w:rsidP="00340A8C">
            <w:pPr>
              <w:pStyle w:val="TableNumber"/>
            </w:pPr>
            <w:r w:rsidRPr="00401F69">
              <w:t>Nr.</w:t>
            </w:r>
          </w:p>
        </w:tc>
        <w:tc>
          <w:tcPr>
            <w:tcW w:w="2303" w:type="dxa"/>
            <w:vMerge w:val="restart"/>
            <w:vAlign w:val="center"/>
          </w:tcPr>
          <w:p w14:paraId="712B0918" w14:textId="77777777" w:rsidR="00B17E37" w:rsidRPr="00401F69" w:rsidRDefault="00B17E37" w:rsidP="00340A8C">
            <w:pPr>
              <w:pStyle w:val="TableNumber"/>
            </w:pPr>
            <w:r w:rsidRPr="00401F69">
              <w:t>pavadinimas</w:t>
            </w:r>
          </w:p>
        </w:tc>
        <w:tc>
          <w:tcPr>
            <w:tcW w:w="992" w:type="dxa"/>
            <w:vMerge w:val="restart"/>
            <w:vAlign w:val="center"/>
          </w:tcPr>
          <w:p w14:paraId="1B08CEF0" w14:textId="77777777" w:rsidR="00B17E37" w:rsidRPr="00401F69" w:rsidRDefault="00B17E37" w:rsidP="00340A8C">
            <w:pPr>
              <w:pStyle w:val="TableNumber"/>
            </w:pPr>
            <w:r w:rsidRPr="00401F69">
              <w:t>kodas</w:t>
            </w:r>
          </w:p>
        </w:tc>
        <w:tc>
          <w:tcPr>
            <w:tcW w:w="3260" w:type="dxa"/>
            <w:gridSpan w:val="2"/>
            <w:vAlign w:val="center"/>
          </w:tcPr>
          <w:p w14:paraId="3BF79259" w14:textId="77777777" w:rsidR="00B17E37" w:rsidRPr="00401F69" w:rsidRDefault="00340A8C" w:rsidP="00340A8C">
            <w:pPr>
              <w:pStyle w:val="TableNumber"/>
            </w:pPr>
            <w:r w:rsidRPr="00401F69">
              <w:t>V</w:t>
            </w:r>
            <w:r w:rsidR="00B17E37" w:rsidRPr="00401F69">
              <w:t>ienkartinis</w:t>
            </w:r>
            <w:r>
              <w:t xml:space="preserve"> </w:t>
            </w:r>
            <w:r w:rsidR="00B17E37" w:rsidRPr="00401F69">
              <w:t>dydis</w:t>
            </w:r>
          </w:p>
        </w:tc>
        <w:tc>
          <w:tcPr>
            <w:tcW w:w="2410" w:type="dxa"/>
            <w:vMerge w:val="restart"/>
            <w:vAlign w:val="center"/>
          </w:tcPr>
          <w:p w14:paraId="23B62CE9" w14:textId="77777777" w:rsidR="00B17E37" w:rsidRPr="005F0206" w:rsidRDefault="00B17E37" w:rsidP="00340A8C">
            <w:pPr>
              <w:pStyle w:val="TableNumber"/>
              <w:rPr>
                <w:highlight w:val="red"/>
              </w:rPr>
            </w:pPr>
            <w:r w:rsidRPr="00401F69">
              <w:t>metinė,</w:t>
            </w:r>
            <w:r w:rsidR="00340A8C">
              <w:t xml:space="preserve"> </w:t>
            </w:r>
            <w:r w:rsidRPr="00401F69">
              <w:t>t/m.</w:t>
            </w:r>
          </w:p>
        </w:tc>
      </w:tr>
      <w:tr w:rsidR="00B17E37" w:rsidRPr="005F0206" w14:paraId="418D5F53" w14:textId="77777777" w:rsidTr="009636D4">
        <w:trPr>
          <w:cantSplit/>
        </w:trPr>
        <w:tc>
          <w:tcPr>
            <w:tcW w:w="3964" w:type="dxa"/>
            <w:vMerge/>
            <w:vAlign w:val="center"/>
          </w:tcPr>
          <w:p w14:paraId="6CFF7EC5" w14:textId="77777777" w:rsidR="00B17E37" w:rsidRPr="00401F69" w:rsidRDefault="00B17E37" w:rsidP="00340A8C">
            <w:pPr>
              <w:pStyle w:val="TableNumber"/>
            </w:pPr>
          </w:p>
        </w:tc>
        <w:tc>
          <w:tcPr>
            <w:tcW w:w="1525" w:type="dxa"/>
            <w:gridSpan w:val="2"/>
            <w:vMerge/>
            <w:vAlign w:val="center"/>
          </w:tcPr>
          <w:p w14:paraId="20AF4A92" w14:textId="77777777" w:rsidR="00B17E37" w:rsidRPr="00401F69" w:rsidRDefault="00B17E37" w:rsidP="00340A8C">
            <w:pPr>
              <w:pStyle w:val="TableNumber"/>
            </w:pPr>
          </w:p>
        </w:tc>
        <w:tc>
          <w:tcPr>
            <w:tcW w:w="2303" w:type="dxa"/>
            <w:vMerge/>
            <w:vAlign w:val="center"/>
          </w:tcPr>
          <w:p w14:paraId="7FCC9861" w14:textId="77777777" w:rsidR="00B17E37" w:rsidRPr="00401F69" w:rsidRDefault="00B17E37" w:rsidP="00340A8C">
            <w:pPr>
              <w:pStyle w:val="TableNumber"/>
            </w:pPr>
          </w:p>
        </w:tc>
        <w:tc>
          <w:tcPr>
            <w:tcW w:w="992" w:type="dxa"/>
            <w:vMerge/>
            <w:vAlign w:val="center"/>
          </w:tcPr>
          <w:p w14:paraId="66FEBD2B" w14:textId="77777777" w:rsidR="00B17E37" w:rsidRPr="00401F69" w:rsidRDefault="00B17E37" w:rsidP="00340A8C">
            <w:pPr>
              <w:pStyle w:val="TableNumber"/>
            </w:pPr>
          </w:p>
        </w:tc>
        <w:tc>
          <w:tcPr>
            <w:tcW w:w="1276" w:type="dxa"/>
            <w:vAlign w:val="center"/>
          </w:tcPr>
          <w:p w14:paraId="55AC053E" w14:textId="77777777" w:rsidR="00B17E37" w:rsidRPr="00401F69" w:rsidRDefault="00B17E37" w:rsidP="00340A8C">
            <w:pPr>
              <w:pStyle w:val="TableNumber"/>
            </w:pPr>
            <w:r w:rsidRPr="00401F69">
              <w:t>vnt.</w:t>
            </w:r>
          </w:p>
        </w:tc>
        <w:tc>
          <w:tcPr>
            <w:tcW w:w="1984" w:type="dxa"/>
            <w:vAlign w:val="center"/>
          </w:tcPr>
          <w:p w14:paraId="43520792" w14:textId="77777777" w:rsidR="00B17E37" w:rsidRPr="00401F69" w:rsidRDefault="00B17E37" w:rsidP="00340A8C">
            <w:pPr>
              <w:pStyle w:val="TableNumber"/>
            </w:pPr>
            <w:proofErr w:type="spellStart"/>
            <w:r w:rsidRPr="00401F69">
              <w:t>maks</w:t>
            </w:r>
            <w:proofErr w:type="spellEnd"/>
            <w:r w:rsidRPr="00401F69">
              <w:t>.</w:t>
            </w:r>
          </w:p>
        </w:tc>
        <w:tc>
          <w:tcPr>
            <w:tcW w:w="2410" w:type="dxa"/>
            <w:vMerge/>
            <w:vAlign w:val="center"/>
          </w:tcPr>
          <w:p w14:paraId="3CF94308" w14:textId="77777777" w:rsidR="00B17E37" w:rsidRPr="005F0206" w:rsidRDefault="00B17E37" w:rsidP="00340A8C">
            <w:pPr>
              <w:pStyle w:val="TableNumber"/>
              <w:rPr>
                <w:highlight w:val="red"/>
              </w:rPr>
            </w:pPr>
          </w:p>
        </w:tc>
      </w:tr>
      <w:tr w:rsidR="00B17E37" w:rsidRPr="005F0206" w14:paraId="2F0AD90C" w14:textId="77777777" w:rsidTr="009636D4">
        <w:tc>
          <w:tcPr>
            <w:tcW w:w="3964" w:type="dxa"/>
            <w:vAlign w:val="center"/>
          </w:tcPr>
          <w:p w14:paraId="678ECFB0" w14:textId="77777777" w:rsidR="00B17E37" w:rsidRPr="00401F69" w:rsidRDefault="00B17E37" w:rsidP="00340A8C">
            <w:pPr>
              <w:pStyle w:val="TableNumber"/>
            </w:pPr>
            <w:r w:rsidRPr="00401F69">
              <w:t>1</w:t>
            </w:r>
          </w:p>
        </w:tc>
        <w:tc>
          <w:tcPr>
            <w:tcW w:w="1525" w:type="dxa"/>
            <w:gridSpan w:val="2"/>
            <w:vAlign w:val="center"/>
          </w:tcPr>
          <w:p w14:paraId="6CC2794A" w14:textId="77777777" w:rsidR="00B17E37" w:rsidRPr="00401F69" w:rsidRDefault="00B17E37" w:rsidP="00340A8C">
            <w:pPr>
              <w:pStyle w:val="TableNumber"/>
            </w:pPr>
            <w:r w:rsidRPr="00401F69">
              <w:t>2</w:t>
            </w:r>
          </w:p>
        </w:tc>
        <w:tc>
          <w:tcPr>
            <w:tcW w:w="2303" w:type="dxa"/>
            <w:vAlign w:val="center"/>
          </w:tcPr>
          <w:p w14:paraId="7BB3EA5D" w14:textId="77777777" w:rsidR="00B17E37" w:rsidRPr="00401F69" w:rsidRDefault="00B17E37" w:rsidP="00340A8C">
            <w:pPr>
              <w:pStyle w:val="TableNumber"/>
            </w:pPr>
            <w:r w:rsidRPr="00401F69">
              <w:t>3</w:t>
            </w:r>
          </w:p>
        </w:tc>
        <w:tc>
          <w:tcPr>
            <w:tcW w:w="992" w:type="dxa"/>
            <w:vAlign w:val="center"/>
          </w:tcPr>
          <w:p w14:paraId="4032F3F0" w14:textId="77777777" w:rsidR="00B17E37" w:rsidRPr="00401F69" w:rsidRDefault="00B17E37" w:rsidP="00340A8C">
            <w:pPr>
              <w:pStyle w:val="TableNumber"/>
            </w:pPr>
            <w:r w:rsidRPr="00401F69">
              <w:t>4</w:t>
            </w:r>
          </w:p>
        </w:tc>
        <w:tc>
          <w:tcPr>
            <w:tcW w:w="1276" w:type="dxa"/>
            <w:vAlign w:val="center"/>
          </w:tcPr>
          <w:p w14:paraId="7DC5054A" w14:textId="77777777" w:rsidR="00B17E37" w:rsidRPr="00401F69" w:rsidRDefault="00B17E37" w:rsidP="00340A8C">
            <w:pPr>
              <w:pStyle w:val="TableNumber"/>
            </w:pPr>
            <w:r w:rsidRPr="00401F69">
              <w:t>5</w:t>
            </w:r>
          </w:p>
        </w:tc>
        <w:tc>
          <w:tcPr>
            <w:tcW w:w="1984" w:type="dxa"/>
            <w:vAlign w:val="center"/>
          </w:tcPr>
          <w:p w14:paraId="0A68F68D" w14:textId="77777777" w:rsidR="00B17E37" w:rsidRPr="00401F69" w:rsidRDefault="00B17E37" w:rsidP="00340A8C">
            <w:pPr>
              <w:pStyle w:val="TableNumber"/>
            </w:pPr>
            <w:r w:rsidRPr="00401F69">
              <w:t>6</w:t>
            </w:r>
          </w:p>
        </w:tc>
        <w:tc>
          <w:tcPr>
            <w:tcW w:w="2410" w:type="dxa"/>
            <w:vAlign w:val="center"/>
          </w:tcPr>
          <w:p w14:paraId="77C72CB3" w14:textId="77777777" w:rsidR="00B17E37" w:rsidRPr="00401F69" w:rsidRDefault="00B17E37" w:rsidP="00340A8C">
            <w:pPr>
              <w:pStyle w:val="TableNumber"/>
            </w:pPr>
            <w:r w:rsidRPr="00401F69">
              <w:t>7</w:t>
            </w:r>
          </w:p>
        </w:tc>
      </w:tr>
      <w:tr w:rsidR="00C9013F" w:rsidRPr="005F0206" w14:paraId="677DA942" w14:textId="77777777" w:rsidTr="009636D4">
        <w:trPr>
          <w:trHeight w:val="259"/>
        </w:trPr>
        <w:tc>
          <w:tcPr>
            <w:tcW w:w="3964" w:type="dxa"/>
            <w:vMerge w:val="restart"/>
            <w:vAlign w:val="center"/>
          </w:tcPr>
          <w:p w14:paraId="4E356B50" w14:textId="77777777" w:rsidR="00C9013F" w:rsidRPr="00577FF0" w:rsidRDefault="00C9013F" w:rsidP="00340A8C">
            <w:pPr>
              <w:pStyle w:val="TableNumber"/>
              <w:rPr>
                <w:noProof/>
              </w:rPr>
            </w:pPr>
            <w:r w:rsidRPr="00577FF0">
              <w:rPr>
                <w:noProof/>
              </w:rPr>
              <w:t>Kogeneracinė jėgainė</w:t>
            </w:r>
            <w:r w:rsidRPr="00577FF0">
              <w:rPr>
                <w:bCs/>
              </w:rPr>
              <w:t>, 1052 kW šiluminės galios generatorius</w:t>
            </w:r>
          </w:p>
        </w:tc>
        <w:tc>
          <w:tcPr>
            <w:tcW w:w="1525" w:type="dxa"/>
            <w:gridSpan w:val="2"/>
            <w:vMerge w:val="restart"/>
            <w:vAlign w:val="center"/>
          </w:tcPr>
          <w:p w14:paraId="7262C09D" w14:textId="77777777" w:rsidR="00C9013F" w:rsidRPr="00577FF0" w:rsidRDefault="00C9013F" w:rsidP="00340A8C">
            <w:pPr>
              <w:pStyle w:val="TableNumber"/>
            </w:pPr>
            <w:r w:rsidRPr="00577FF0">
              <w:t>001</w:t>
            </w:r>
          </w:p>
        </w:tc>
        <w:tc>
          <w:tcPr>
            <w:tcW w:w="2303" w:type="dxa"/>
            <w:vAlign w:val="center"/>
          </w:tcPr>
          <w:p w14:paraId="51843E18" w14:textId="77777777" w:rsidR="00C9013F" w:rsidRPr="00577FF0" w:rsidRDefault="00C9013F" w:rsidP="00340A8C">
            <w:pPr>
              <w:pStyle w:val="TableNumber"/>
            </w:pPr>
            <w:r w:rsidRPr="00577FF0">
              <w:t>Anglies monoksidas (A)</w:t>
            </w:r>
          </w:p>
        </w:tc>
        <w:tc>
          <w:tcPr>
            <w:tcW w:w="992" w:type="dxa"/>
            <w:vAlign w:val="center"/>
          </w:tcPr>
          <w:p w14:paraId="594F10AF" w14:textId="77777777" w:rsidR="00C9013F" w:rsidRPr="00340A8C" w:rsidRDefault="00C9013F" w:rsidP="00340A8C">
            <w:pPr>
              <w:pStyle w:val="TableNumber"/>
            </w:pPr>
            <w:r w:rsidRPr="00340A8C">
              <w:t>177</w:t>
            </w:r>
          </w:p>
        </w:tc>
        <w:tc>
          <w:tcPr>
            <w:tcW w:w="1276" w:type="dxa"/>
            <w:vAlign w:val="center"/>
          </w:tcPr>
          <w:p w14:paraId="493FEDFA" w14:textId="77777777" w:rsidR="00C9013F" w:rsidRPr="00340A8C" w:rsidRDefault="00C9013F" w:rsidP="00340A8C">
            <w:pPr>
              <w:pStyle w:val="TableNumber"/>
            </w:pPr>
            <w:r w:rsidRPr="00340A8C">
              <w:t>g/s</w:t>
            </w:r>
          </w:p>
        </w:tc>
        <w:tc>
          <w:tcPr>
            <w:tcW w:w="1984" w:type="dxa"/>
            <w:vAlign w:val="center"/>
          </w:tcPr>
          <w:p w14:paraId="349978F2" w14:textId="77777777" w:rsidR="00C9013F" w:rsidRPr="00340A8C" w:rsidRDefault="005E536C" w:rsidP="00340A8C">
            <w:pPr>
              <w:pStyle w:val="TableNumber"/>
            </w:pPr>
            <w:r>
              <w:t>1,508</w:t>
            </w:r>
          </w:p>
        </w:tc>
        <w:tc>
          <w:tcPr>
            <w:tcW w:w="2410" w:type="dxa"/>
            <w:vAlign w:val="center"/>
          </w:tcPr>
          <w:p w14:paraId="7EC1AFAE" w14:textId="77777777" w:rsidR="00C9013F" w:rsidRPr="00340A8C" w:rsidRDefault="005E536C" w:rsidP="00340A8C">
            <w:pPr>
              <w:pStyle w:val="TableNumber"/>
            </w:pPr>
            <w:r>
              <w:t>40,433</w:t>
            </w:r>
          </w:p>
        </w:tc>
      </w:tr>
      <w:tr w:rsidR="00C9013F" w:rsidRPr="005F0206" w14:paraId="28CE7DB3" w14:textId="77777777" w:rsidTr="009636D4">
        <w:trPr>
          <w:trHeight w:val="122"/>
        </w:trPr>
        <w:tc>
          <w:tcPr>
            <w:tcW w:w="3964" w:type="dxa"/>
            <w:vMerge/>
            <w:vAlign w:val="center"/>
          </w:tcPr>
          <w:p w14:paraId="5AD33D57" w14:textId="77777777" w:rsidR="00C9013F" w:rsidRPr="00577FF0" w:rsidRDefault="00C9013F" w:rsidP="00340A8C">
            <w:pPr>
              <w:pStyle w:val="TableNumber"/>
              <w:rPr>
                <w:noProof/>
              </w:rPr>
            </w:pPr>
          </w:p>
        </w:tc>
        <w:tc>
          <w:tcPr>
            <w:tcW w:w="1525" w:type="dxa"/>
            <w:gridSpan w:val="2"/>
            <w:vMerge/>
            <w:vAlign w:val="center"/>
          </w:tcPr>
          <w:p w14:paraId="74E50FD0" w14:textId="77777777" w:rsidR="00C9013F" w:rsidRPr="00577FF0" w:rsidRDefault="00C9013F" w:rsidP="00340A8C">
            <w:pPr>
              <w:pStyle w:val="TableNumber"/>
            </w:pPr>
          </w:p>
        </w:tc>
        <w:tc>
          <w:tcPr>
            <w:tcW w:w="2303" w:type="dxa"/>
            <w:vAlign w:val="center"/>
          </w:tcPr>
          <w:p w14:paraId="129C9D45" w14:textId="77777777" w:rsidR="00C9013F" w:rsidRPr="00577FF0" w:rsidRDefault="00C9013F" w:rsidP="00340A8C">
            <w:pPr>
              <w:pStyle w:val="TableNumber"/>
            </w:pPr>
            <w:r w:rsidRPr="00577FF0">
              <w:t>Azoto oksidai (A)</w:t>
            </w:r>
          </w:p>
        </w:tc>
        <w:tc>
          <w:tcPr>
            <w:tcW w:w="992" w:type="dxa"/>
            <w:vAlign w:val="center"/>
          </w:tcPr>
          <w:p w14:paraId="1D4A198A" w14:textId="77777777" w:rsidR="00C9013F" w:rsidRPr="00340A8C" w:rsidRDefault="00C9013F" w:rsidP="00340A8C">
            <w:pPr>
              <w:pStyle w:val="TableNumber"/>
            </w:pPr>
            <w:r w:rsidRPr="00340A8C">
              <w:t>250</w:t>
            </w:r>
          </w:p>
        </w:tc>
        <w:tc>
          <w:tcPr>
            <w:tcW w:w="1276" w:type="dxa"/>
            <w:vAlign w:val="center"/>
          </w:tcPr>
          <w:p w14:paraId="3EC282D2" w14:textId="77777777" w:rsidR="00C9013F" w:rsidRPr="00340A8C" w:rsidRDefault="00C9013F" w:rsidP="00340A8C">
            <w:pPr>
              <w:pStyle w:val="TableNumber"/>
            </w:pPr>
            <w:r w:rsidRPr="00340A8C">
              <w:t>g/s</w:t>
            </w:r>
          </w:p>
        </w:tc>
        <w:tc>
          <w:tcPr>
            <w:tcW w:w="1984" w:type="dxa"/>
            <w:vAlign w:val="center"/>
          </w:tcPr>
          <w:p w14:paraId="47219B43" w14:textId="77777777" w:rsidR="00C9013F" w:rsidRPr="00340A8C" w:rsidRDefault="005E536C" w:rsidP="00340A8C">
            <w:pPr>
              <w:pStyle w:val="TableNumber"/>
            </w:pPr>
            <w:r>
              <w:t>0,371</w:t>
            </w:r>
          </w:p>
        </w:tc>
        <w:tc>
          <w:tcPr>
            <w:tcW w:w="2410" w:type="dxa"/>
            <w:vAlign w:val="center"/>
          </w:tcPr>
          <w:p w14:paraId="6F4E4589" w14:textId="77777777" w:rsidR="00C9013F" w:rsidRPr="00340A8C" w:rsidRDefault="00C9013F" w:rsidP="00340A8C">
            <w:pPr>
              <w:pStyle w:val="TableNumber"/>
            </w:pPr>
            <w:r w:rsidRPr="00340A8C">
              <w:t>11,480</w:t>
            </w:r>
          </w:p>
        </w:tc>
      </w:tr>
      <w:tr w:rsidR="00C9013F" w:rsidRPr="005F0206" w14:paraId="6594FF89" w14:textId="77777777" w:rsidTr="009636D4">
        <w:trPr>
          <w:trHeight w:val="272"/>
        </w:trPr>
        <w:tc>
          <w:tcPr>
            <w:tcW w:w="3964" w:type="dxa"/>
            <w:vMerge/>
            <w:vAlign w:val="center"/>
          </w:tcPr>
          <w:p w14:paraId="14B90948" w14:textId="77777777" w:rsidR="00C9013F" w:rsidRPr="00577FF0" w:rsidRDefault="00C9013F" w:rsidP="00340A8C">
            <w:pPr>
              <w:pStyle w:val="TableNumber"/>
              <w:rPr>
                <w:noProof/>
              </w:rPr>
            </w:pPr>
          </w:p>
        </w:tc>
        <w:tc>
          <w:tcPr>
            <w:tcW w:w="1525" w:type="dxa"/>
            <w:gridSpan w:val="2"/>
            <w:vMerge/>
            <w:vAlign w:val="center"/>
          </w:tcPr>
          <w:p w14:paraId="19A5CD0D" w14:textId="77777777" w:rsidR="00C9013F" w:rsidRPr="00577FF0" w:rsidRDefault="00C9013F" w:rsidP="00340A8C">
            <w:pPr>
              <w:pStyle w:val="TableNumber"/>
            </w:pPr>
          </w:p>
        </w:tc>
        <w:tc>
          <w:tcPr>
            <w:tcW w:w="2303" w:type="dxa"/>
            <w:vAlign w:val="center"/>
          </w:tcPr>
          <w:p w14:paraId="08B8208D" w14:textId="77777777" w:rsidR="00C9013F" w:rsidRPr="00577FF0" w:rsidRDefault="00C9013F" w:rsidP="00340A8C">
            <w:pPr>
              <w:pStyle w:val="TableNumber"/>
            </w:pPr>
            <w:r w:rsidRPr="00577FF0">
              <w:t>Sieros dioksidas (A)</w:t>
            </w:r>
          </w:p>
        </w:tc>
        <w:tc>
          <w:tcPr>
            <w:tcW w:w="992" w:type="dxa"/>
            <w:vAlign w:val="center"/>
          </w:tcPr>
          <w:p w14:paraId="1AC576E0" w14:textId="77777777" w:rsidR="00C9013F" w:rsidRPr="00340A8C" w:rsidRDefault="00C9013F" w:rsidP="00340A8C">
            <w:pPr>
              <w:pStyle w:val="TableNumber"/>
            </w:pPr>
            <w:r w:rsidRPr="00340A8C">
              <w:t>1753</w:t>
            </w:r>
          </w:p>
        </w:tc>
        <w:tc>
          <w:tcPr>
            <w:tcW w:w="1276" w:type="dxa"/>
            <w:vAlign w:val="center"/>
          </w:tcPr>
          <w:p w14:paraId="246E24F3" w14:textId="77777777" w:rsidR="00C9013F" w:rsidRPr="00340A8C" w:rsidRDefault="00C9013F" w:rsidP="00340A8C">
            <w:pPr>
              <w:pStyle w:val="TableNumber"/>
            </w:pPr>
            <w:r w:rsidRPr="00340A8C">
              <w:t>g/s</w:t>
            </w:r>
          </w:p>
        </w:tc>
        <w:tc>
          <w:tcPr>
            <w:tcW w:w="1984" w:type="dxa"/>
            <w:vAlign w:val="center"/>
          </w:tcPr>
          <w:p w14:paraId="308C533F" w14:textId="77777777" w:rsidR="00C9013F" w:rsidRPr="00340A8C" w:rsidRDefault="00C9013F" w:rsidP="00340A8C">
            <w:pPr>
              <w:pStyle w:val="TableNumber"/>
            </w:pPr>
            <w:r w:rsidRPr="00340A8C">
              <w:t>0,0015</w:t>
            </w:r>
          </w:p>
        </w:tc>
        <w:tc>
          <w:tcPr>
            <w:tcW w:w="2410" w:type="dxa"/>
            <w:vAlign w:val="center"/>
          </w:tcPr>
          <w:p w14:paraId="126270FB" w14:textId="77777777" w:rsidR="00C9013F" w:rsidRPr="00340A8C" w:rsidRDefault="00C9013F" w:rsidP="00340A8C">
            <w:pPr>
              <w:pStyle w:val="TableNumber"/>
            </w:pPr>
            <w:r w:rsidRPr="00340A8C">
              <w:t>0,043</w:t>
            </w:r>
          </w:p>
        </w:tc>
      </w:tr>
      <w:tr w:rsidR="00C9013F" w:rsidRPr="005F0206" w14:paraId="3C547062" w14:textId="77777777" w:rsidTr="009636D4">
        <w:trPr>
          <w:trHeight w:val="272"/>
        </w:trPr>
        <w:tc>
          <w:tcPr>
            <w:tcW w:w="3964" w:type="dxa"/>
            <w:vMerge/>
            <w:vAlign w:val="center"/>
          </w:tcPr>
          <w:p w14:paraId="201C0702" w14:textId="77777777" w:rsidR="00C9013F" w:rsidRPr="00577FF0" w:rsidRDefault="00C9013F" w:rsidP="00340A8C">
            <w:pPr>
              <w:pStyle w:val="TableNumber"/>
              <w:rPr>
                <w:noProof/>
              </w:rPr>
            </w:pPr>
          </w:p>
        </w:tc>
        <w:tc>
          <w:tcPr>
            <w:tcW w:w="1525" w:type="dxa"/>
            <w:gridSpan w:val="2"/>
            <w:vMerge/>
            <w:vAlign w:val="center"/>
          </w:tcPr>
          <w:p w14:paraId="6E45A234" w14:textId="77777777" w:rsidR="00C9013F" w:rsidRPr="00577FF0" w:rsidRDefault="00C9013F" w:rsidP="00340A8C">
            <w:pPr>
              <w:pStyle w:val="TableNumber"/>
            </w:pPr>
          </w:p>
        </w:tc>
        <w:tc>
          <w:tcPr>
            <w:tcW w:w="2303" w:type="dxa"/>
            <w:vAlign w:val="center"/>
          </w:tcPr>
          <w:p w14:paraId="006C93DD" w14:textId="77777777" w:rsidR="00C9013F" w:rsidRPr="00577FF0" w:rsidRDefault="00C9013F" w:rsidP="00340A8C">
            <w:pPr>
              <w:pStyle w:val="TableNumber"/>
            </w:pPr>
            <w:r w:rsidRPr="00577FF0">
              <w:t>LOJ</w:t>
            </w:r>
          </w:p>
        </w:tc>
        <w:tc>
          <w:tcPr>
            <w:tcW w:w="992" w:type="dxa"/>
            <w:vAlign w:val="center"/>
          </w:tcPr>
          <w:p w14:paraId="60713935" w14:textId="77777777" w:rsidR="00C9013F" w:rsidRPr="00340A8C" w:rsidRDefault="00C9013F" w:rsidP="00340A8C">
            <w:pPr>
              <w:pStyle w:val="TableNumber"/>
              <w:rPr>
                <w:highlight w:val="red"/>
              </w:rPr>
            </w:pPr>
            <w:r w:rsidRPr="00340A8C">
              <w:t>308</w:t>
            </w:r>
          </w:p>
        </w:tc>
        <w:tc>
          <w:tcPr>
            <w:tcW w:w="1276" w:type="dxa"/>
            <w:vAlign w:val="center"/>
          </w:tcPr>
          <w:p w14:paraId="72ACA1BC" w14:textId="77777777" w:rsidR="00C9013F" w:rsidRPr="00340A8C" w:rsidRDefault="00C9013F" w:rsidP="00340A8C">
            <w:pPr>
              <w:pStyle w:val="TableNumber"/>
            </w:pPr>
            <w:r w:rsidRPr="00340A8C">
              <w:t>g/s</w:t>
            </w:r>
          </w:p>
        </w:tc>
        <w:tc>
          <w:tcPr>
            <w:tcW w:w="1984" w:type="dxa"/>
            <w:vAlign w:val="center"/>
          </w:tcPr>
          <w:p w14:paraId="63C59BC9" w14:textId="77777777" w:rsidR="00C9013F" w:rsidRPr="00340A8C" w:rsidRDefault="00C9013F" w:rsidP="00340A8C">
            <w:pPr>
              <w:pStyle w:val="TableNumber"/>
            </w:pPr>
            <w:r w:rsidRPr="00340A8C">
              <w:t>0,267</w:t>
            </w:r>
          </w:p>
        </w:tc>
        <w:tc>
          <w:tcPr>
            <w:tcW w:w="2410" w:type="dxa"/>
            <w:vAlign w:val="center"/>
          </w:tcPr>
          <w:p w14:paraId="2EF65CD7" w14:textId="77777777" w:rsidR="00C9013F" w:rsidRPr="00340A8C" w:rsidRDefault="00C9013F" w:rsidP="00340A8C">
            <w:pPr>
              <w:pStyle w:val="TableNumber"/>
            </w:pPr>
            <w:r w:rsidRPr="00340A8C">
              <w:t>7,568</w:t>
            </w:r>
          </w:p>
        </w:tc>
      </w:tr>
      <w:tr w:rsidR="00FD156F" w:rsidRPr="005F0206" w14:paraId="06E5B04B" w14:textId="77777777" w:rsidTr="009636D4">
        <w:trPr>
          <w:trHeight w:val="272"/>
        </w:trPr>
        <w:tc>
          <w:tcPr>
            <w:tcW w:w="3964" w:type="dxa"/>
            <w:vMerge w:val="restart"/>
            <w:vAlign w:val="center"/>
          </w:tcPr>
          <w:p w14:paraId="0E6835FF" w14:textId="77777777" w:rsidR="00FD156F" w:rsidRPr="00577FF0" w:rsidRDefault="00FD156F" w:rsidP="001E08A0">
            <w:pPr>
              <w:pStyle w:val="TableNumber"/>
              <w:rPr>
                <w:noProof/>
              </w:rPr>
            </w:pPr>
            <w:r w:rsidRPr="00577FF0">
              <w:lastRenderedPageBreak/>
              <w:t>Avarinis fakelas</w:t>
            </w:r>
          </w:p>
        </w:tc>
        <w:tc>
          <w:tcPr>
            <w:tcW w:w="1525" w:type="dxa"/>
            <w:gridSpan w:val="2"/>
            <w:vMerge w:val="restart"/>
            <w:vAlign w:val="center"/>
          </w:tcPr>
          <w:p w14:paraId="4EEC3BAC" w14:textId="77777777" w:rsidR="00FD156F" w:rsidRPr="00577FF0" w:rsidRDefault="00FD156F" w:rsidP="001E08A0">
            <w:pPr>
              <w:pStyle w:val="TableNumber"/>
            </w:pPr>
            <w:r w:rsidRPr="00577FF0">
              <w:t>002</w:t>
            </w:r>
          </w:p>
        </w:tc>
        <w:tc>
          <w:tcPr>
            <w:tcW w:w="2303" w:type="dxa"/>
            <w:vAlign w:val="center"/>
          </w:tcPr>
          <w:p w14:paraId="57BA0CA0" w14:textId="77777777" w:rsidR="00FD156F" w:rsidRPr="00577FF0" w:rsidRDefault="00FD156F" w:rsidP="001E08A0">
            <w:pPr>
              <w:pStyle w:val="TableNumber"/>
            </w:pPr>
            <w:r w:rsidRPr="00577FF0">
              <w:t>Anglies monoksidas (B)</w:t>
            </w:r>
          </w:p>
        </w:tc>
        <w:tc>
          <w:tcPr>
            <w:tcW w:w="992" w:type="dxa"/>
            <w:vAlign w:val="center"/>
          </w:tcPr>
          <w:p w14:paraId="1783397C" w14:textId="77777777" w:rsidR="00FD156F" w:rsidRPr="00340A8C" w:rsidRDefault="00FD156F" w:rsidP="001E08A0">
            <w:pPr>
              <w:pStyle w:val="TableNumber"/>
            </w:pPr>
            <w:r w:rsidRPr="00340A8C">
              <w:t>5917</w:t>
            </w:r>
          </w:p>
        </w:tc>
        <w:tc>
          <w:tcPr>
            <w:tcW w:w="1276" w:type="dxa"/>
            <w:vAlign w:val="center"/>
          </w:tcPr>
          <w:p w14:paraId="2040F7FB" w14:textId="77777777" w:rsidR="00FD156F" w:rsidRPr="00340A8C" w:rsidRDefault="00FD156F" w:rsidP="001E08A0">
            <w:pPr>
              <w:pStyle w:val="TableNumber"/>
            </w:pPr>
            <w:r w:rsidRPr="00340A8C">
              <w:t>g/s</w:t>
            </w:r>
          </w:p>
        </w:tc>
        <w:tc>
          <w:tcPr>
            <w:tcW w:w="1984" w:type="dxa"/>
            <w:vAlign w:val="center"/>
          </w:tcPr>
          <w:p w14:paraId="777618EB" w14:textId="77777777" w:rsidR="00FD156F" w:rsidRPr="00C27E94" w:rsidRDefault="00FD156F" w:rsidP="001E08A0">
            <w:pPr>
              <w:pStyle w:val="TableNumber"/>
            </w:pPr>
            <w:r w:rsidRPr="00C27E94">
              <w:t>3,85900</w:t>
            </w:r>
          </w:p>
        </w:tc>
        <w:tc>
          <w:tcPr>
            <w:tcW w:w="2410" w:type="dxa"/>
            <w:tcBorders>
              <w:top w:val="single" w:sz="4" w:space="0" w:color="000000"/>
              <w:left w:val="single" w:sz="2" w:space="0" w:color="000000"/>
              <w:bottom w:val="single" w:sz="4" w:space="0" w:color="000000"/>
              <w:right w:val="single" w:sz="2" w:space="0" w:color="000000"/>
            </w:tcBorders>
            <w:vAlign w:val="center"/>
          </w:tcPr>
          <w:p w14:paraId="08A6ED2E" w14:textId="77777777" w:rsidR="00FD156F" w:rsidRPr="00C27E94" w:rsidRDefault="00FD156F" w:rsidP="001E08A0">
            <w:pPr>
              <w:pStyle w:val="TableNumber"/>
            </w:pPr>
            <w:r>
              <w:t>0,736</w:t>
            </w:r>
          </w:p>
        </w:tc>
      </w:tr>
      <w:tr w:rsidR="00FD156F" w:rsidRPr="005F0206" w14:paraId="5754EE0A" w14:textId="77777777" w:rsidTr="009636D4">
        <w:trPr>
          <w:trHeight w:val="272"/>
        </w:trPr>
        <w:tc>
          <w:tcPr>
            <w:tcW w:w="3964" w:type="dxa"/>
            <w:vMerge/>
            <w:vAlign w:val="center"/>
          </w:tcPr>
          <w:p w14:paraId="34A8D1AA" w14:textId="77777777" w:rsidR="00FD156F" w:rsidRPr="005F0206" w:rsidRDefault="00FD156F" w:rsidP="001E08A0">
            <w:pPr>
              <w:pStyle w:val="TableNumber"/>
              <w:rPr>
                <w:noProof/>
                <w:highlight w:val="red"/>
              </w:rPr>
            </w:pPr>
          </w:p>
        </w:tc>
        <w:tc>
          <w:tcPr>
            <w:tcW w:w="1525" w:type="dxa"/>
            <w:gridSpan w:val="2"/>
            <w:vMerge/>
            <w:vAlign w:val="center"/>
          </w:tcPr>
          <w:p w14:paraId="4B8024DF" w14:textId="77777777" w:rsidR="00FD156F" w:rsidRPr="005F0206" w:rsidRDefault="00FD156F" w:rsidP="001E08A0">
            <w:pPr>
              <w:pStyle w:val="TableNumber"/>
              <w:rPr>
                <w:highlight w:val="red"/>
              </w:rPr>
            </w:pPr>
          </w:p>
        </w:tc>
        <w:tc>
          <w:tcPr>
            <w:tcW w:w="2303" w:type="dxa"/>
            <w:vAlign w:val="center"/>
          </w:tcPr>
          <w:p w14:paraId="0E136F1C" w14:textId="77777777" w:rsidR="00FD156F" w:rsidRPr="00716EFB" w:rsidRDefault="00FD156F" w:rsidP="001E08A0">
            <w:pPr>
              <w:pStyle w:val="TableNumber"/>
            </w:pPr>
            <w:r w:rsidRPr="00716EFB">
              <w:t>Azoto oksidai (B)</w:t>
            </w:r>
          </w:p>
        </w:tc>
        <w:tc>
          <w:tcPr>
            <w:tcW w:w="992" w:type="dxa"/>
            <w:vAlign w:val="center"/>
          </w:tcPr>
          <w:p w14:paraId="1A9A2E76" w14:textId="77777777" w:rsidR="00FD156F" w:rsidRPr="00340A8C" w:rsidRDefault="00FD156F" w:rsidP="001E08A0">
            <w:pPr>
              <w:pStyle w:val="TableNumber"/>
            </w:pPr>
            <w:r w:rsidRPr="00340A8C">
              <w:t>5872</w:t>
            </w:r>
          </w:p>
        </w:tc>
        <w:tc>
          <w:tcPr>
            <w:tcW w:w="1276" w:type="dxa"/>
            <w:vAlign w:val="center"/>
          </w:tcPr>
          <w:p w14:paraId="27F51B91" w14:textId="77777777" w:rsidR="00FD156F" w:rsidRPr="00340A8C" w:rsidRDefault="00FD156F" w:rsidP="001E08A0">
            <w:pPr>
              <w:pStyle w:val="TableNumber"/>
            </w:pPr>
            <w:r w:rsidRPr="00340A8C">
              <w:t>g/s</w:t>
            </w:r>
          </w:p>
        </w:tc>
        <w:tc>
          <w:tcPr>
            <w:tcW w:w="1984" w:type="dxa"/>
            <w:vAlign w:val="center"/>
          </w:tcPr>
          <w:p w14:paraId="012F5415" w14:textId="77777777" w:rsidR="00FD156F" w:rsidRPr="00C27E94" w:rsidRDefault="00FD156F" w:rsidP="001E08A0">
            <w:pPr>
              <w:pStyle w:val="TableNumber"/>
            </w:pPr>
            <w:r w:rsidRPr="00C27E94">
              <w:t>0,57900</w:t>
            </w:r>
          </w:p>
        </w:tc>
        <w:tc>
          <w:tcPr>
            <w:tcW w:w="2410" w:type="dxa"/>
            <w:tcBorders>
              <w:top w:val="single" w:sz="4" w:space="0" w:color="000000"/>
              <w:left w:val="single" w:sz="2" w:space="0" w:color="000000"/>
              <w:bottom w:val="single" w:sz="4" w:space="0" w:color="000000"/>
              <w:right w:val="single" w:sz="2" w:space="0" w:color="000000"/>
            </w:tcBorders>
            <w:vAlign w:val="center"/>
          </w:tcPr>
          <w:p w14:paraId="0FB96B45" w14:textId="77777777" w:rsidR="00FD156F" w:rsidRPr="00C27E94" w:rsidRDefault="00FD156F" w:rsidP="001E08A0">
            <w:pPr>
              <w:pStyle w:val="TableNumber"/>
            </w:pPr>
            <w:r w:rsidRPr="00C27E94">
              <w:t>0,110</w:t>
            </w:r>
          </w:p>
        </w:tc>
      </w:tr>
      <w:tr w:rsidR="00FD156F" w:rsidRPr="005F0206" w14:paraId="3FF39855" w14:textId="77777777" w:rsidTr="009636D4">
        <w:trPr>
          <w:trHeight w:val="272"/>
        </w:trPr>
        <w:tc>
          <w:tcPr>
            <w:tcW w:w="3964" w:type="dxa"/>
            <w:vMerge/>
            <w:vAlign w:val="center"/>
          </w:tcPr>
          <w:p w14:paraId="703CCEE8" w14:textId="77777777" w:rsidR="00FD156F" w:rsidRPr="005F0206" w:rsidRDefault="00FD156F" w:rsidP="001E08A0">
            <w:pPr>
              <w:pStyle w:val="TableNumber"/>
              <w:rPr>
                <w:noProof/>
                <w:highlight w:val="red"/>
              </w:rPr>
            </w:pPr>
          </w:p>
        </w:tc>
        <w:tc>
          <w:tcPr>
            <w:tcW w:w="1525" w:type="dxa"/>
            <w:gridSpan w:val="2"/>
            <w:vMerge/>
            <w:vAlign w:val="center"/>
          </w:tcPr>
          <w:p w14:paraId="67DA978F" w14:textId="77777777" w:rsidR="00FD156F" w:rsidRPr="005F0206" w:rsidRDefault="00FD156F" w:rsidP="001E08A0">
            <w:pPr>
              <w:pStyle w:val="TableNumber"/>
              <w:rPr>
                <w:highlight w:val="red"/>
              </w:rPr>
            </w:pPr>
          </w:p>
        </w:tc>
        <w:tc>
          <w:tcPr>
            <w:tcW w:w="2303" w:type="dxa"/>
            <w:vAlign w:val="center"/>
          </w:tcPr>
          <w:p w14:paraId="47F53DC3" w14:textId="77777777" w:rsidR="00FD156F" w:rsidRPr="00716EFB" w:rsidRDefault="00FD156F" w:rsidP="001E08A0">
            <w:pPr>
              <w:pStyle w:val="TableNumber"/>
            </w:pPr>
            <w:r w:rsidRPr="00716EFB">
              <w:t>Sieros dioksidas (B)</w:t>
            </w:r>
          </w:p>
        </w:tc>
        <w:tc>
          <w:tcPr>
            <w:tcW w:w="992" w:type="dxa"/>
            <w:vAlign w:val="center"/>
          </w:tcPr>
          <w:p w14:paraId="264F4280" w14:textId="77777777" w:rsidR="00FD156F" w:rsidRPr="00340A8C" w:rsidRDefault="00FD156F" w:rsidP="001E08A0">
            <w:pPr>
              <w:pStyle w:val="TableNumber"/>
            </w:pPr>
            <w:r w:rsidRPr="00340A8C">
              <w:t>5897</w:t>
            </w:r>
          </w:p>
        </w:tc>
        <w:tc>
          <w:tcPr>
            <w:tcW w:w="1276" w:type="dxa"/>
            <w:vAlign w:val="center"/>
          </w:tcPr>
          <w:p w14:paraId="49B6E81D" w14:textId="77777777" w:rsidR="00FD156F" w:rsidRPr="00340A8C" w:rsidRDefault="00FD156F" w:rsidP="001E08A0">
            <w:pPr>
              <w:pStyle w:val="TableNumber"/>
            </w:pPr>
            <w:r w:rsidRPr="00340A8C">
              <w:t>g/s</w:t>
            </w:r>
          </w:p>
        </w:tc>
        <w:tc>
          <w:tcPr>
            <w:tcW w:w="1984" w:type="dxa"/>
            <w:vAlign w:val="center"/>
          </w:tcPr>
          <w:p w14:paraId="08F3828C" w14:textId="77777777" w:rsidR="00FD156F" w:rsidRPr="00C27E94" w:rsidRDefault="00FD156F" w:rsidP="001E08A0">
            <w:pPr>
              <w:pStyle w:val="TableNumber"/>
            </w:pPr>
            <w:r w:rsidRPr="00C27E94">
              <w:t>0,05400</w:t>
            </w:r>
          </w:p>
        </w:tc>
        <w:tc>
          <w:tcPr>
            <w:tcW w:w="2410" w:type="dxa"/>
            <w:tcBorders>
              <w:top w:val="single" w:sz="4" w:space="0" w:color="000000"/>
              <w:left w:val="single" w:sz="2" w:space="0" w:color="000000"/>
              <w:bottom w:val="single" w:sz="4" w:space="0" w:color="000000"/>
              <w:right w:val="single" w:sz="2" w:space="0" w:color="000000"/>
            </w:tcBorders>
            <w:vAlign w:val="center"/>
          </w:tcPr>
          <w:p w14:paraId="00E3D874" w14:textId="77777777" w:rsidR="00FD156F" w:rsidRPr="00C27E94" w:rsidRDefault="00FD156F" w:rsidP="001E08A0">
            <w:pPr>
              <w:pStyle w:val="TableNumber"/>
            </w:pPr>
            <w:r w:rsidRPr="00C27E94">
              <w:t>0,010</w:t>
            </w:r>
          </w:p>
        </w:tc>
      </w:tr>
      <w:tr w:rsidR="009D037A" w:rsidRPr="005F0206" w14:paraId="77539C6B" w14:textId="77777777" w:rsidTr="009636D4">
        <w:trPr>
          <w:trHeight w:val="272"/>
        </w:trPr>
        <w:tc>
          <w:tcPr>
            <w:tcW w:w="3964" w:type="dxa"/>
            <w:vMerge w:val="restart"/>
            <w:vAlign w:val="center"/>
          </w:tcPr>
          <w:p w14:paraId="7F27C593" w14:textId="77777777" w:rsidR="009D037A" w:rsidRPr="00C26D60" w:rsidRDefault="009D037A" w:rsidP="009D037A">
            <w:pPr>
              <w:pStyle w:val="TableNumber"/>
              <w:spacing w:after="0"/>
              <w:rPr>
                <w:szCs w:val="16"/>
              </w:rPr>
            </w:pPr>
            <w:r w:rsidRPr="00C26D60">
              <w:rPr>
                <w:szCs w:val="16"/>
              </w:rPr>
              <w:t>Vandens šildymo katilas REX 62</w:t>
            </w:r>
          </w:p>
        </w:tc>
        <w:tc>
          <w:tcPr>
            <w:tcW w:w="1525" w:type="dxa"/>
            <w:gridSpan w:val="2"/>
            <w:vMerge w:val="restart"/>
            <w:vAlign w:val="center"/>
          </w:tcPr>
          <w:p w14:paraId="33D395C2" w14:textId="77777777" w:rsidR="009D037A" w:rsidRPr="00C26D60" w:rsidRDefault="009D037A" w:rsidP="009D037A">
            <w:pPr>
              <w:pStyle w:val="TableNumber"/>
              <w:spacing w:after="0"/>
              <w:rPr>
                <w:szCs w:val="16"/>
              </w:rPr>
            </w:pPr>
            <w:r w:rsidRPr="00C26D60">
              <w:rPr>
                <w:szCs w:val="16"/>
              </w:rPr>
              <w:t>003</w:t>
            </w:r>
          </w:p>
        </w:tc>
        <w:tc>
          <w:tcPr>
            <w:tcW w:w="2303" w:type="dxa"/>
            <w:vAlign w:val="center"/>
          </w:tcPr>
          <w:p w14:paraId="572508F8" w14:textId="77777777" w:rsidR="009D037A" w:rsidRPr="00C26D60" w:rsidRDefault="009D037A" w:rsidP="009D037A">
            <w:pPr>
              <w:pStyle w:val="TableNumber"/>
              <w:spacing w:after="0"/>
              <w:rPr>
                <w:szCs w:val="16"/>
              </w:rPr>
            </w:pPr>
            <w:r w:rsidRPr="00C26D60">
              <w:rPr>
                <w:szCs w:val="16"/>
              </w:rPr>
              <w:t>Anglies monoksidas (A)</w:t>
            </w:r>
          </w:p>
        </w:tc>
        <w:tc>
          <w:tcPr>
            <w:tcW w:w="992" w:type="dxa"/>
            <w:vAlign w:val="center"/>
          </w:tcPr>
          <w:p w14:paraId="42D5F599" w14:textId="77777777" w:rsidR="009D037A" w:rsidRPr="00C26D60" w:rsidRDefault="009D037A" w:rsidP="009D037A">
            <w:pPr>
              <w:pStyle w:val="TableNumber"/>
              <w:spacing w:after="0"/>
              <w:rPr>
                <w:szCs w:val="16"/>
              </w:rPr>
            </w:pPr>
            <w:r w:rsidRPr="00C26D60">
              <w:rPr>
                <w:szCs w:val="16"/>
              </w:rPr>
              <w:t>177</w:t>
            </w:r>
          </w:p>
        </w:tc>
        <w:tc>
          <w:tcPr>
            <w:tcW w:w="1276" w:type="dxa"/>
            <w:vAlign w:val="center"/>
          </w:tcPr>
          <w:p w14:paraId="253BD0D1" w14:textId="77777777" w:rsidR="009D037A" w:rsidRPr="00FD156F" w:rsidRDefault="009D037A" w:rsidP="009D037A">
            <w:pPr>
              <w:pStyle w:val="TableNumber"/>
              <w:rPr>
                <w:vertAlign w:val="superscript"/>
                <w:lang w:val="en-US"/>
              </w:rPr>
            </w:pPr>
            <w:r>
              <w:t>mg/m</w:t>
            </w:r>
            <w:r>
              <w:rPr>
                <w:vertAlign w:val="superscript"/>
                <w:lang w:val="en-US"/>
              </w:rPr>
              <w:t>3</w:t>
            </w:r>
          </w:p>
        </w:tc>
        <w:tc>
          <w:tcPr>
            <w:tcW w:w="1984" w:type="dxa"/>
            <w:vAlign w:val="center"/>
          </w:tcPr>
          <w:p w14:paraId="02C69A6D" w14:textId="77777777" w:rsidR="009D037A" w:rsidRPr="00C27E94" w:rsidRDefault="009636D4" w:rsidP="009D037A">
            <w:pPr>
              <w:pStyle w:val="TableNumber"/>
            </w:pPr>
            <w:r>
              <w:t>nenormuojama</w:t>
            </w:r>
          </w:p>
        </w:tc>
        <w:tc>
          <w:tcPr>
            <w:tcW w:w="2410" w:type="dxa"/>
            <w:tcBorders>
              <w:top w:val="single" w:sz="4" w:space="0" w:color="000000"/>
              <w:left w:val="single" w:sz="2" w:space="0" w:color="000000"/>
              <w:bottom w:val="single" w:sz="4" w:space="0" w:color="000000"/>
              <w:right w:val="single" w:sz="2" w:space="0" w:color="000000"/>
            </w:tcBorders>
            <w:vAlign w:val="center"/>
          </w:tcPr>
          <w:p w14:paraId="181EF96E" w14:textId="77777777" w:rsidR="009D037A" w:rsidRPr="00C26D60" w:rsidRDefault="009D037A" w:rsidP="009D037A">
            <w:pPr>
              <w:rPr>
                <w:rFonts w:ascii="Verdana" w:hAnsi="Verdana"/>
                <w:color w:val="000000"/>
                <w:sz w:val="16"/>
                <w:szCs w:val="16"/>
              </w:rPr>
            </w:pPr>
            <w:r w:rsidRPr="00C26D60">
              <w:rPr>
                <w:rFonts w:ascii="Verdana" w:hAnsi="Verdana"/>
                <w:color w:val="000000"/>
                <w:sz w:val="16"/>
                <w:szCs w:val="16"/>
              </w:rPr>
              <w:t>0,0034</w:t>
            </w:r>
          </w:p>
        </w:tc>
      </w:tr>
      <w:tr w:rsidR="009D037A" w:rsidRPr="005F0206" w14:paraId="12758233" w14:textId="77777777" w:rsidTr="009636D4">
        <w:trPr>
          <w:trHeight w:val="272"/>
        </w:trPr>
        <w:tc>
          <w:tcPr>
            <w:tcW w:w="3964" w:type="dxa"/>
            <w:vMerge/>
            <w:vAlign w:val="center"/>
          </w:tcPr>
          <w:p w14:paraId="5DA4B333" w14:textId="77777777" w:rsidR="009D037A" w:rsidRPr="00C26D60" w:rsidRDefault="009D037A" w:rsidP="009D037A">
            <w:pPr>
              <w:pStyle w:val="TableNumber"/>
              <w:spacing w:after="0"/>
              <w:rPr>
                <w:szCs w:val="16"/>
              </w:rPr>
            </w:pPr>
          </w:p>
        </w:tc>
        <w:tc>
          <w:tcPr>
            <w:tcW w:w="1525" w:type="dxa"/>
            <w:gridSpan w:val="2"/>
            <w:vMerge/>
            <w:vAlign w:val="center"/>
          </w:tcPr>
          <w:p w14:paraId="127B8EF6" w14:textId="77777777" w:rsidR="009D037A" w:rsidRPr="00C26D60" w:rsidRDefault="009D037A" w:rsidP="009D037A">
            <w:pPr>
              <w:pStyle w:val="TableNumber"/>
              <w:spacing w:after="0"/>
              <w:rPr>
                <w:szCs w:val="16"/>
              </w:rPr>
            </w:pPr>
          </w:p>
        </w:tc>
        <w:tc>
          <w:tcPr>
            <w:tcW w:w="2303" w:type="dxa"/>
            <w:vAlign w:val="center"/>
          </w:tcPr>
          <w:p w14:paraId="29282845" w14:textId="77777777" w:rsidR="009D037A" w:rsidRPr="00C26D60" w:rsidRDefault="009D037A" w:rsidP="009D037A">
            <w:pPr>
              <w:pStyle w:val="TableNumber"/>
              <w:spacing w:after="0"/>
              <w:rPr>
                <w:szCs w:val="16"/>
              </w:rPr>
            </w:pPr>
            <w:r w:rsidRPr="00C26D60">
              <w:rPr>
                <w:szCs w:val="16"/>
              </w:rPr>
              <w:t>Azoto oksidai (A)</w:t>
            </w:r>
          </w:p>
        </w:tc>
        <w:tc>
          <w:tcPr>
            <w:tcW w:w="992" w:type="dxa"/>
            <w:vAlign w:val="center"/>
          </w:tcPr>
          <w:p w14:paraId="049D9BB0" w14:textId="77777777" w:rsidR="009D037A" w:rsidRPr="00C26D60" w:rsidRDefault="009D037A" w:rsidP="009D037A">
            <w:pPr>
              <w:pStyle w:val="TableNumber"/>
              <w:spacing w:after="0"/>
              <w:rPr>
                <w:szCs w:val="16"/>
              </w:rPr>
            </w:pPr>
            <w:r w:rsidRPr="00C26D60">
              <w:rPr>
                <w:szCs w:val="16"/>
              </w:rPr>
              <w:t>250</w:t>
            </w:r>
          </w:p>
        </w:tc>
        <w:tc>
          <w:tcPr>
            <w:tcW w:w="1276" w:type="dxa"/>
            <w:vAlign w:val="center"/>
          </w:tcPr>
          <w:p w14:paraId="2D6A6064" w14:textId="77777777" w:rsidR="009D037A" w:rsidRPr="00FD156F" w:rsidRDefault="009D037A" w:rsidP="009D037A">
            <w:pPr>
              <w:pStyle w:val="TableNumber"/>
              <w:rPr>
                <w:vertAlign w:val="superscript"/>
                <w:lang w:val="en-US"/>
              </w:rPr>
            </w:pPr>
            <w:r>
              <w:t>mg/m</w:t>
            </w:r>
            <w:r>
              <w:rPr>
                <w:vertAlign w:val="superscript"/>
                <w:lang w:val="en-US"/>
              </w:rPr>
              <w:t>3</w:t>
            </w:r>
          </w:p>
        </w:tc>
        <w:tc>
          <w:tcPr>
            <w:tcW w:w="1984" w:type="dxa"/>
            <w:vAlign w:val="center"/>
          </w:tcPr>
          <w:p w14:paraId="6500B1AB" w14:textId="77777777" w:rsidR="009D037A" w:rsidRPr="00C27E94" w:rsidRDefault="009636D4" w:rsidP="009D037A">
            <w:pPr>
              <w:pStyle w:val="TableNumber"/>
            </w:pPr>
            <w:r>
              <w:t>350</w:t>
            </w:r>
          </w:p>
        </w:tc>
        <w:tc>
          <w:tcPr>
            <w:tcW w:w="2410" w:type="dxa"/>
            <w:tcBorders>
              <w:top w:val="single" w:sz="4" w:space="0" w:color="000000"/>
              <w:left w:val="single" w:sz="2" w:space="0" w:color="000000"/>
              <w:bottom w:val="single" w:sz="4" w:space="0" w:color="000000"/>
              <w:right w:val="single" w:sz="2" w:space="0" w:color="000000"/>
            </w:tcBorders>
            <w:vAlign w:val="center"/>
          </w:tcPr>
          <w:p w14:paraId="66ACE90D" w14:textId="77777777" w:rsidR="009D037A" w:rsidRPr="00C26D60" w:rsidRDefault="009D037A" w:rsidP="009D037A">
            <w:pPr>
              <w:rPr>
                <w:rFonts w:ascii="Verdana" w:hAnsi="Verdana"/>
                <w:color w:val="000000"/>
                <w:sz w:val="16"/>
                <w:szCs w:val="16"/>
              </w:rPr>
            </w:pPr>
            <w:r w:rsidRPr="00C26D60">
              <w:rPr>
                <w:rFonts w:ascii="Verdana" w:hAnsi="Verdana"/>
                <w:color w:val="000000"/>
                <w:sz w:val="16"/>
                <w:szCs w:val="16"/>
              </w:rPr>
              <w:t>0,0088</w:t>
            </w:r>
          </w:p>
        </w:tc>
      </w:tr>
      <w:tr w:rsidR="009D037A" w:rsidRPr="005F0206" w14:paraId="2D57F71B" w14:textId="77777777" w:rsidTr="009636D4">
        <w:trPr>
          <w:trHeight w:val="272"/>
        </w:trPr>
        <w:tc>
          <w:tcPr>
            <w:tcW w:w="3964" w:type="dxa"/>
            <w:vMerge/>
            <w:vAlign w:val="center"/>
          </w:tcPr>
          <w:p w14:paraId="41109646" w14:textId="77777777" w:rsidR="009D037A" w:rsidRPr="00C26D60" w:rsidRDefault="009D037A" w:rsidP="009D037A">
            <w:pPr>
              <w:pStyle w:val="TableNumber"/>
              <w:spacing w:after="0"/>
              <w:rPr>
                <w:szCs w:val="16"/>
              </w:rPr>
            </w:pPr>
          </w:p>
        </w:tc>
        <w:tc>
          <w:tcPr>
            <w:tcW w:w="1525" w:type="dxa"/>
            <w:gridSpan w:val="2"/>
            <w:vMerge/>
            <w:vAlign w:val="center"/>
          </w:tcPr>
          <w:p w14:paraId="3461DAAA" w14:textId="77777777" w:rsidR="009D037A" w:rsidRPr="00C26D60" w:rsidRDefault="009D037A" w:rsidP="009D037A">
            <w:pPr>
              <w:pStyle w:val="TableNumber"/>
              <w:spacing w:after="0"/>
              <w:rPr>
                <w:szCs w:val="16"/>
              </w:rPr>
            </w:pPr>
          </w:p>
        </w:tc>
        <w:tc>
          <w:tcPr>
            <w:tcW w:w="2303" w:type="dxa"/>
            <w:vAlign w:val="center"/>
          </w:tcPr>
          <w:p w14:paraId="290E806E" w14:textId="77777777" w:rsidR="009D037A" w:rsidRPr="00C26D60" w:rsidRDefault="009D037A" w:rsidP="009D037A">
            <w:pPr>
              <w:pStyle w:val="TableNumber"/>
              <w:spacing w:after="0"/>
              <w:rPr>
                <w:szCs w:val="16"/>
              </w:rPr>
            </w:pPr>
            <w:r w:rsidRPr="00C26D60">
              <w:rPr>
                <w:szCs w:val="16"/>
              </w:rPr>
              <w:t>Sieros dioksidas (A)</w:t>
            </w:r>
          </w:p>
        </w:tc>
        <w:tc>
          <w:tcPr>
            <w:tcW w:w="992" w:type="dxa"/>
            <w:vAlign w:val="center"/>
          </w:tcPr>
          <w:p w14:paraId="2C61B92E" w14:textId="77777777" w:rsidR="009D037A" w:rsidRPr="00C26D60" w:rsidRDefault="009D037A" w:rsidP="009D037A">
            <w:pPr>
              <w:pStyle w:val="TableNumber"/>
              <w:spacing w:after="0"/>
              <w:rPr>
                <w:szCs w:val="16"/>
              </w:rPr>
            </w:pPr>
            <w:r w:rsidRPr="00C26D60">
              <w:rPr>
                <w:szCs w:val="16"/>
              </w:rPr>
              <w:t>1753</w:t>
            </w:r>
          </w:p>
        </w:tc>
        <w:tc>
          <w:tcPr>
            <w:tcW w:w="1276" w:type="dxa"/>
            <w:vAlign w:val="center"/>
          </w:tcPr>
          <w:p w14:paraId="3C09DC8C" w14:textId="77777777" w:rsidR="009D037A" w:rsidRPr="00FD156F" w:rsidRDefault="009D037A" w:rsidP="009D037A">
            <w:pPr>
              <w:pStyle w:val="TableNumber"/>
              <w:rPr>
                <w:vertAlign w:val="superscript"/>
                <w:lang w:val="en-US"/>
              </w:rPr>
            </w:pPr>
            <w:r>
              <w:t>mg/m</w:t>
            </w:r>
            <w:r>
              <w:rPr>
                <w:vertAlign w:val="superscript"/>
                <w:lang w:val="en-US"/>
              </w:rPr>
              <w:t>3</w:t>
            </w:r>
          </w:p>
        </w:tc>
        <w:tc>
          <w:tcPr>
            <w:tcW w:w="1984" w:type="dxa"/>
            <w:vAlign w:val="center"/>
          </w:tcPr>
          <w:p w14:paraId="615EC199" w14:textId="77777777" w:rsidR="009D037A" w:rsidRPr="00C27E94" w:rsidRDefault="009636D4" w:rsidP="009D037A">
            <w:pPr>
              <w:pStyle w:val="TableNumber"/>
            </w:pPr>
            <w:r>
              <w:t>nenormuojama</w:t>
            </w:r>
          </w:p>
        </w:tc>
        <w:tc>
          <w:tcPr>
            <w:tcW w:w="2410" w:type="dxa"/>
            <w:tcBorders>
              <w:top w:val="single" w:sz="4" w:space="0" w:color="000000"/>
              <w:left w:val="single" w:sz="2" w:space="0" w:color="000000"/>
              <w:bottom w:val="single" w:sz="4" w:space="0" w:color="000000"/>
              <w:right w:val="single" w:sz="2" w:space="0" w:color="000000"/>
            </w:tcBorders>
            <w:vAlign w:val="center"/>
          </w:tcPr>
          <w:p w14:paraId="0B35E327" w14:textId="77777777" w:rsidR="009D037A" w:rsidRPr="00C26D60" w:rsidRDefault="009D037A" w:rsidP="009D037A">
            <w:pPr>
              <w:rPr>
                <w:rFonts w:ascii="Verdana" w:hAnsi="Verdana"/>
                <w:color w:val="000000"/>
                <w:sz w:val="16"/>
                <w:szCs w:val="16"/>
              </w:rPr>
            </w:pPr>
            <w:r w:rsidRPr="00C26D60">
              <w:rPr>
                <w:rFonts w:ascii="Verdana" w:hAnsi="Verdana"/>
                <w:color w:val="000000"/>
                <w:sz w:val="16"/>
                <w:szCs w:val="16"/>
              </w:rPr>
              <w:t>0,0001</w:t>
            </w:r>
          </w:p>
        </w:tc>
      </w:tr>
      <w:tr w:rsidR="009D037A" w:rsidRPr="005F0206" w14:paraId="731A697A" w14:textId="77777777" w:rsidTr="009636D4">
        <w:trPr>
          <w:trHeight w:val="272"/>
        </w:trPr>
        <w:tc>
          <w:tcPr>
            <w:tcW w:w="3964" w:type="dxa"/>
            <w:vMerge/>
            <w:vAlign w:val="center"/>
          </w:tcPr>
          <w:p w14:paraId="22AF9988" w14:textId="77777777" w:rsidR="009D037A" w:rsidRPr="00C26D60" w:rsidRDefault="009D037A" w:rsidP="009D037A">
            <w:pPr>
              <w:pStyle w:val="TableNumber"/>
              <w:spacing w:after="0"/>
              <w:rPr>
                <w:szCs w:val="16"/>
              </w:rPr>
            </w:pPr>
          </w:p>
        </w:tc>
        <w:tc>
          <w:tcPr>
            <w:tcW w:w="1525" w:type="dxa"/>
            <w:gridSpan w:val="2"/>
            <w:vMerge/>
            <w:vAlign w:val="center"/>
          </w:tcPr>
          <w:p w14:paraId="45A1BE43" w14:textId="77777777" w:rsidR="009D037A" w:rsidRPr="00C26D60" w:rsidRDefault="009D037A" w:rsidP="009D037A">
            <w:pPr>
              <w:pStyle w:val="TableNumber"/>
              <w:spacing w:after="0"/>
              <w:rPr>
                <w:szCs w:val="16"/>
              </w:rPr>
            </w:pPr>
          </w:p>
        </w:tc>
        <w:tc>
          <w:tcPr>
            <w:tcW w:w="2303" w:type="dxa"/>
            <w:vAlign w:val="center"/>
          </w:tcPr>
          <w:p w14:paraId="690CF198" w14:textId="77777777" w:rsidR="009D037A" w:rsidRPr="00C26D60" w:rsidRDefault="009D037A" w:rsidP="009D037A">
            <w:pPr>
              <w:pStyle w:val="TableNumber"/>
              <w:spacing w:after="0"/>
              <w:rPr>
                <w:szCs w:val="16"/>
              </w:rPr>
            </w:pPr>
            <w:r w:rsidRPr="00C26D60">
              <w:rPr>
                <w:szCs w:val="16"/>
              </w:rPr>
              <w:t>LOJ</w:t>
            </w:r>
          </w:p>
        </w:tc>
        <w:tc>
          <w:tcPr>
            <w:tcW w:w="992" w:type="dxa"/>
            <w:vAlign w:val="center"/>
          </w:tcPr>
          <w:p w14:paraId="309D4B95" w14:textId="77777777" w:rsidR="009D037A" w:rsidRPr="00C26D60" w:rsidRDefault="009D037A" w:rsidP="009D037A">
            <w:pPr>
              <w:pStyle w:val="TableNumber"/>
              <w:spacing w:after="0"/>
              <w:rPr>
                <w:szCs w:val="16"/>
              </w:rPr>
            </w:pPr>
            <w:r w:rsidRPr="00C26D60">
              <w:rPr>
                <w:szCs w:val="16"/>
              </w:rPr>
              <w:t>308</w:t>
            </w:r>
          </w:p>
        </w:tc>
        <w:tc>
          <w:tcPr>
            <w:tcW w:w="1276" w:type="dxa"/>
            <w:vAlign w:val="center"/>
          </w:tcPr>
          <w:p w14:paraId="1D69542B" w14:textId="77777777" w:rsidR="009D037A" w:rsidRPr="00340A8C" w:rsidRDefault="009D037A" w:rsidP="009D037A">
            <w:pPr>
              <w:pStyle w:val="TableNumber"/>
            </w:pPr>
            <w:r>
              <w:t>g/s</w:t>
            </w:r>
          </w:p>
        </w:tc>
        <w:tc>
          <w:tcPr>
            <w:tcW w:w="1984" w:type="dxa"/>
            <w:vAlign w:val="center"/>
          </w:tcPr>
          <w:p w14:paraId="6CCEC292" w14:textId="77777777" w:rsidR="009D037A" w:rsidRPr="00C26D60" w:rsidRDefault="009D037A" w:rsidP="009D037A">
            <w:pPr>
              <w:rPr>
                <w:rFonts w:ascii="Verdana" w:hAnsi="Verdana"/>
                <w:color w:val="000000"/>
                <w:sz w:val="16"/>
                <w:szCs w:val="16"/>
              </w:rPr>
            </w:pPr>
            <w:r w:rsidRPr="00C26D60">
              <w:rPr>
                <w:rFonts w:ascii="Verdana" w:hAnsi="Verdana"/>
                <w:color w:val="000000"/>
                <w:sz w:val="16"/>
                <w:szCs w:val="16"/>
              </w:rPr>
              <w:t>0,0205</w:t>
            </w:r>
          </w:p>
        </w:tc>
        <w:tc>
          <w:tcPr>
            <w:tcW w:w="2410" w:type="dxa"/>
            <w:tcBorders>
              <w:top w:val="single" w:sz="4" w:space="0" w:color="000000"/>
              <w:left w:val="single" w:sz="2" w:space="0" w:color="000000"/>
              <w:bottom w:val="single" w:sz="4" w:space="0" w:color="000000"/>
              <w:right w:val="single" w:sz="2" w:space="0" w:color="000000"/>
            </w:tcBorders>
            <w:vAlign w:val="center"/>
          </w:tcPr>
          <w:p w14:paraId="530B49C8" w14:textId="77777777" w:rsidR="009D037A" w:rsidRPr="00C26D60" w:rsidRDefault="009D037A" w:rsidP="009D037A">
            <w:pPr>
              <w:rPr>
                <w:rFonts w:ascii="Verdana" w:hAnsi="Verdana"/>
                <w:color w:val="000000"/>
                <w:sz w:val="16"/>
                <w:szCs w:val="16"/>
              </w:rPr>
            </w:pPr>
            <w:r w:rsidRPr="00C26D60">
              <w:rPr>
                <w:rFonts w:ascii="Verdana" w:hAnsi="Verdana"/>
                <w:color w:val="000000"/>
                <w:sz w:val="16"/>
                <w:szCs w:val="16"/>
              </w:rPr>
              <w:t>0,0027</w:t>
            </w:r>
          </w:p>
        </w:tc>
      </w:tr>
      <w:tr w:rsidR="009D037A" w:rsidRPr="005F0206" w14:paraId="24D6E316" w14:textId="77777777" w:rsidTr="009636D4">
        <w:trPr>
          <w:trHeight w:val="272"/>
        </w:trPr>
        <w:tc>
          <w:tcPr>
            <w:tcW w:w="3964" w:type="dxa"/>
            <w:vMerge w:val="restart"/>
            <w:vAlign w:val="center"/>
          </w:tcPr>
          <w:p w14:paraId="574D55C5" w14:textId="77777777" w:rsidR="009D037A" w:rsidRPr="00C26D60" w:rsidRDefault="009D037A" w:rsidP="009D037A">
            <w:pPr>
              <w:pStyle w:val="TableNumber"/>
              <w:spacing w:after="0"/>
              <w:rPr>
                <w:szCs w:val="16"/>
              </w:rPr>
            </w:pPr>
            <w:r w:rsidRPr="00C26D60">
              <w:rPr>
                <w:szCs w:val="16"/>
              </w:rPr>
              <w:t>Tepalinis katilas OPX 400</w:t>
            </w:r>
          </w:p>
        </w:tc>
        <w:tc>
          <w:tcPr>
            <w:tcW w:w="1525" w:type="dxa"/>
            <w:gridSpan w:val="2"/>
            <w:vMerge w:val="restart"/>
            <w:vAlign w:val="center"/>
          </w:tcPr>
          <w:p w14:paraId="4CE0487F" w14:textId="77777777" w:rsidR="009D037A" w:rsidRPr="00C26D60" w:rsidRDefault="009D037A" w:rsidP="009D037A">
            <w:pPr>
              <w:pStyle w:val="TableNumber"/>
              <w:spacing w:after="0"/>
              <w:rPr>
                <w:szCs w:val="16"/>
              </w:rPr>
            </w:pPr>
            <w:r w:rsidRPr="00C26D60">
              <w:rPr>
                <w:szCs w:val="16"/>
              </w:rPr>
              <w:t>004</w:t>
            </w:r>
          </w:p>
        </w:tc>
        <w:tc>
          <w:tcPr>
            <w:tcW w:w="2303" w:type="dxa"/>
            <w:vAlign w:val="center"/>
          </w:tcPr>
          <w:p w14:paraId="534A197C" w14:textId="77777777" w:rsidR="009D037A" w:rsidRPr="00C26D60" w:rsidRDefault="009D037A" w:rsidP="009D037A">
            <w:pPr>
              <w:pStyle w:val="TableNumber"/>
              <w:spacing w:after="0"/>
              <w:rPr>
                <w:szCs w:val="16"/>
              </w:rPr>
            </w:pPr>
            <w:r w:rsidRPr="00C26D60">
              <w:rPr>
                <w:szCs w:val="16"/>
              </w:rPr>
              <w:t>Anglies monoksidas (A)</w:t>
            </w:r>
          </w:p>
        </w:tc>
        <w:tc>
          <w:tcPr>
            <w:tcW w:w="992" w:type="dxa"/>
            <w:vAlign w:val="center"/>
          </w:tcPr>
          <w:p w14:paraId="5CC092B8" w14:textId="77777777" w:rsidR="009D037A" w:rsidRPr="00C26D60" w:rsidRDefault="009D037A" w:rsidP="009D037A">
            <w:pPr>
              <w:pStyle w:val="TableNumber"/>
              <w:spacing w:after="0"/>
              <w:rPr>
                <w:szCs w:val="16"/>
              </w:rPr>
            </w:pPr>
            <w:r w:rsidRPr="00C26D60">
              <w:rPr>
                <w:szCs w:val="16"/>
              </w:rPr>
              <w:t>177</w:t>
            </w:r>
          </w:p>
        </w:tc>
        <w:tc>
          <w:tcPr>
            <w:tcW w:w="1276" w:type="dxa"/>
            <w:vAlign w:val="center"/>
          </w:tcPr>
          <w:p w14:paraId="62C99387" w14:textId="77777777" w:rsidR="009D037A" w:rsidRPr="00FD156F" w:rsidRDefault="009D037A" w:rsidP="009D037A">
            <w:pPr>
              <w:pStyle w:val="TableNumber"/>
              <w:rPr>
                <w:vertAlign w:val="superscript"/>
                <w:lang w:val="en-US"/>
              </w:rPr>
            </w:pPr>
            <w:r>
              <w:t>mg/m</w:t>
            </w:r>
            <w:r>
              <w:rPr>
                <w:vertAlign w:val="superscript"/>
                <w:lang w:val="en-US"/>
              </w:rPr>
              <w:t>3</w:t>
            </w:r>
          </w:p>
        </w:tc>
        <w:tc>
          <w:tcPr>
            <w:tcW w:w="1984" w:type="dxa"/>
            <w:vAlign w:val="center"/>
          </w:tcPr>
          <w:p w14:paraId="6A2D9774" w14:textId="77777777" w:rsidR="009D037A" w:rsidRPr="00C26D60" w:rsidRDefault="009636D4" w:rsidP="009D037A">
            <w:pPr>
              <w:rPr>
                <w:rFonts w:ascii="Verdana" w:hAnsi="Verdana"/>
                <w:color w:val="000000"/>
                <w:sz w:val="16"/>
                <w:szCs w:val="16"/>
              </w:rPr>
            </w:pPr>
            <w:r w:rsidRPr="009636D4">
              <w:rPr>
                <w:rFonts w:ascii="Verdana" w:hAnsi="Verdana"/>
                <w:color w:val="000000"/>
                <w:sz w:val="16"/>
                <w:szCs w:val="16"/>
              </w:rPr>
              <w:t>nenormuojama</w:t>
            </w:r>
          </w:p>
        </w:tc>
        <w:tc>
          <w:tcPr>
            <w:tcW w:w="2410" w:type="dxa"/>
            <w:tcBorders>
              <w:top w:val="single" w:sz="4" w:space="0" w:color="000000"/>
              <w:left w:val="single" w:sz="2" w:space="0" w:color="000000"/>
              <w:bottom w:val="single" w:sz="4" w:space="0" w:color="000000"/>
              <w:right w:val="single" w:sz="2" w:space="0" w:color="000000"/>
            </w:tcBorders>
            <w:vAlign w:val="center"/>
          </w:tcPr>
          <w:p w14:paraId="72182F2E" w14:textId="77777777" w:rsidR="009D037A" w:rsidRPr="00C26D60" w:rsidRDefault="009D037A" w:rsidP="009D037A">
            <w:pPr>
              <w:rPr>
                <w:rFonts w:ascii="Verdana" w:hAnsi="Verdana"/>
                <w:color w:val="000000"/>
                <w:sz w:val="16"/>
                <w:szCs w:val="16"/>
              </w:rPr>
            </w:pPr>
            <w:r w:rsidRPr="00C26D60">
              <w:rPr>
                <w:rFonts w:ascii="Verdana" w:hAnsi="Verdana"/>
                <w:color w:val="000000"/>
                <w:sz w:val="16"/>
                <w:szCs w:val="16"/>
              </w:rPr>
              <w:t>0,0026</w:t>
            </w:r>
          </w:p>
        </w:tc>
      </w:tr>
      <w:tr w:rsidR="009D037A" w:rsidRPr="005F0206" w14:paraId="56F23FB7" w14:textId="77777777" w:rsidTr="009636D4">
        <w:trPr>
          <w:trHeight w:val="272"/>
        </w:trPr>
        <w:tc>
          <w:tcPr>
            <w:tcW w:w="3964" w:type="dxa"/>
            <w:vMerge/>
            <w:vAlign w:val="center"/>
          </w:tcPr>
          <w:p w14:paraId="62D281B5" w14:textId="77777777" w:rsidR="009D037A" w:rsidRPr="00C26D60" w:rsidRDefault="009D037A" w:rsidP="009D037A">
            <w:pPr>
              <w:pStyle w:val="TableNumber"/>
              <w:spacing w:after="0"/>
              <w:jc w:val="center"/>
              <w:rPr>
                <w:szCs w:val="16"/>
              </w:rPr>
            </w:pPr>
          </w:p>
        </w:tc>
        <w:tc>
          <w:tcPr>
            <w:tcW w:w="1525" w:type="dxa"/>
            <w:gridSpan w:val="2"/>
            <w:vMerge/>
            <w:vAlign w:val="center"/>
          </w:tcPr>
          <w:p w14:paraId="40C6D7DE" w14:textId="77777777" w:rsidR="009D037A" w:rsidRPr="00C26D60" w:rsidRDefault="009D037A" w:rsidP="009D037A">
            <w:pPr>
              <w:pStyle w:val="TableNumber"/>
              <w:spacing w:after="0"/>
              <w:jc w:val="center"/>
              <w:rPr>
                <w:szCs w:val="16"/>
              </w:rPr>
            </w:pPr>
          </w:p>
        </w:tc>
        <w:tc>
          <w:tcPr>
            <w:tcW w:w="2303" w:type="dxa"/>
            <w:vAlign w:val="center"/>
          </w:tcPr>
          <w:p w14:paraId="275434B2" w14:textId="77777777" w:rsidR="009D037A" w:rsidRPr="00C26D60" w:rsidRDefault="009D037A" w:rsidP="009D037A">
            <w:pPr>
              <w:pStyle w:val="TableNumber"/>
              <w:spacing w:after="0"/>
              <w:rPr>
                <w:szCs w:val="16"/>
              </w:rPr>
            </w:pPr>
            <w:r w:rsidRPr="00C26D60">
              <w:rPr>
                <w:szCs w:val="16"/>
              </w:rPr>
              <w:t>Azoto oksidai (A)</w:t>
            </w:r>
          </w:p>
        </w:tc>
        <w:tc>
          <w:tcPr>
            <w:tcW w:w="992" w:type="dxa"/>
            <w:vAlign w:val="center"/>
          </w:tcPr>
          <w:p w14:paraId="64764A5B" w14:textId="77777777" w:rsidR="009D037A" w:rsidRPr="00C26D60" w:rsidRDefault="009D037A" w:rsidP="009D037A">
            <w:pPr>
              <w:pStyle w:val="TableNumber"/>
              <w:spacing w:after="0"/>
              <w:rPr>
                <w:szCs w:val="16"/>
              </w:rPr>
            </w:pPr>
            <w:r w:rsidRPr="00C26D60">
              <w:rPr>
                <w:szCs w:val="16"/>
              </w:rPr>
              <w:t>250</w:t>
            </w:r>
          </w:p>
        </w:tc>
        <w:tc>
          <w:tcPr>
            <w:tcW w:w="1276" w:type="dxa"/>
            <w:vAlign w:val="center"/>
          </w:tcPr>
          <w:p w14:paraId="290F8005" w14:textId="77777777" w:rsidR="009D037A" w:rsidRPr="00FD156F" w:rsidRDefault="009D037A" w:rsidP="009D037A">
            <w:pPr>
              <w:pStyle w:val="TableNumber"/>
              <w:rPr>
                <w:vertAlign w:val="superscript"/>
                <w:lang w:val="en-US"/>
              </w:rPr>
            </w:pPr>
            <w:r>
              <w:t>mg/m</w:t>
            </w:r>
            <w:r>
              <w:rPr>
                <w:vertAlign w:val="superscript"/>
                <w:lang w:val="en-US"/>
              </w:rPr>
              <w:t>3</w:t>
            </w:r>
          </w:p>
        </w:tc>
        <w:tc>
          <w:tcPr>
            <w:tcW w:w="1984" w:type="dxa"/>
            <w:vAlign w:val="center"/>
          </w:tcPr>
          <w:p w14:paraId="52AEF610" w14:textId="77777777" w:rsidR="009D037A" w:rsidRPr="00C26D60" w:rsidRDefault="009636D4" w:rsidP="009D037A">
            <w:pPr>
              <w:rPr>
                <w:rFonts w:ascii="Verdana" w:hAnsi="Verdana"/>
                <w:color w:val="000000"/>
                <w:sz w:val="16"/>
                <w:szCs w:val="16"/>
              </w:rPr>
            </w:pPr>
            <w:r>
              <w:rPr>
                <w:rFonts w:ascii="Verdana" w:hAnsi="Verdana"/>
                <w:color w:val="000000"/>
                <w:sz w:val="16"/>
                <w:szCs w:val="16"/>
              </w:rPr>
              <w:t>350</w:t>
            </w:r>
          </w:p>
        </w:tc>
        <w:tc>
          <w:tcPr>
            <w:tcW w:w="2410" w:type="dxa"/>
            <w:tcBorders>
              <w:top w:val="single" w:sz="4" w:space="0" w:color="000000"/>
              <w:left w:val="single" w:sz="2" w:space="0" w:color="000000"/>
              <w:bottom w:val="single" w:sz="4" w:space="0" w:color="000000"/>
              <w:right w:val="single" w:sz="2" w:space="0" w:color="000000"/>
            </w:tcBorders>
            <w:vAlign w:val="center"/>
          </w:tcPr>
          <w:p w14:paraId="1D22B123" w14:textId="77777777" w:rsidR="009D037A" w:rsidRPr="00C26D60" w:rsidRDefault="009D037A" w:rsidP="009D037A">
            <w:pPr>
              <w:rPr>
                <w:rFonts w:ascii="Verdana" w:hAnsi="Verdana"/>
                <w:color w:val="000000"/>
                <w:sz w:val="16"/>
                <w:szCs w:val="16"/>
              </w:rPr>
            </w:pPr>
            <w:r w:rsidRPr="00C26D60">
              <w:rPr>
                <w:rFonts w:ascii="Verdana" w:hAnsi="Verdana"/>
                <w:color w:val="000000"/>
                <w:sz w:val="16"/>
                <w:szCs w:val="16"/>
              </w:rPr>
              <w:t>0,0066</w:t>
            </w:r>
          </w:p>
        </w:tc>
      </w:tr>
      <w:tr w:rsidR="009D037A" w:rsidRPr="005F0206" w14:paraId="134922D4" w14:textId="77777777" w:rsidTr="009636D4">
        <w:trPr>
          <w:trHeight w:val="272"/>
        </w:trPr>
        <w:tc>
          <w:tcPr>
            <w:tcW w:w="3964" w:type="dxa"/>
            <w:vMerge/>
            <w:vAlign w:val="center"/>
          </w:tcPr>
          <w:p w14:paraId="26832B92" w14:textId="77777777" w:rsidR="009D037A" w:rsidRPr="00C26D60" w:rsidRDefault="009D037A" w:rsidP="009D037A">
            <w:pPr>
              <w:pStyle w:val="TableNumber"/>
              <w:spacing w:after="0"/>
              <w:jc w:val="center"/>
              <w:rPr>
                <w:szCs w:val="16"/>
              </w:rPr>
            </w:pPr>
          </w:p>
        </w:tc>
        <w:tc>
          <w:tcPr>
            <w:tcW w:w="1525" w:type="dxa"/>
            <w:gridSpan w:val="2"/>
            <w:vMerge/>
            <w:vAlign w:val="center"/>
          </w:tcPr>
          <w:p w14:paraId="112B3C96" w14:textId="77777777" w:rsidR="009D037A" w:rsidRPr="00C26D60" w:rsidRDefault="009D037A" w:rsidP="009D037A">
            <w:pPr>
              <w:pStyle w:val="TableNumber"/>
              <w:spacing w:after="0"/>
              <w:jc w:val="center"/>
              <w:rPr>
                <w:szCs w:val="16"/>
              </w:rPr>
            </w:pPr>
          </w:p>
        </w:tc>
        <w:tc>
          <w:tcPr>
            <w:tcW w:w="2303" w:type="dxa"/>
            <w:vAlign w:val="center"/>
          </w:tcPr>
          <w:p w14:paraId="42BFF0FA" w14:textId="77777777" w:rsidR="009D037A" w:rsidRPr="00C26D60" w:rsidRDefault="009D037A" w:rsidP="009D037A">
            <w:pPr>
              <w:pStyle w:val="TableNumber"/>
              <w:spacing w:after="0"/>
              <w:rPr>
                <w:szCs w:val="16"/>
              </w:rPr>
            </w:pPr>
            <w:r w:rsidRPr="00C26D60">
              <w:rPr>
                <w:szCs w:val="16"/>
              </w:rPr>
              <w:t>Sieros dioksidas (A)</w:t>
            </w:r>
          </w:p>
        </w:tc>
        <w:tc>
          <w:tcPr>
            <w:tcW w:w="992" w:type="dxa"/>
            <w:vAlign w:val="center"/>
          </w:tcPr>
          <w:p w14:paraId="588C8049" w14:textId="77777777" w:rsidR="009D037A" w:rsidRPr="00C26D60" w:rsidRDefault="009D037A" w:rsidP="009D037A">
            <w:pPr>
              <w:pStyle w:val="TableNumber"/>
              <w:spacing w:after="0"/>
              <w:rPr>
                <w:szCs w:val="16"/>
              </w:rPr>
            </w:pPr>
            <w:r w:rsidRPr="00C26D60">
              <w:rPr>
                <w:szCs w:val="16"/>
              </w:rPr>
              <w:t>1753</w:t>
            </w:r>
          </w:p>
        </w:tc>
        <w:tc>
          <w:tcPr>
            <w:tcW w:w="1276" w:type="dxa"/>
            <w:vAlign w:val="center"/>
          </w:tcPr>
          <w:p w14:paraId="212245B7" w14:textId="77777777" w:rsidR="009D037A" w:rsidRPr="00FD156F" w:rsidRDefault="009D037A" w:rsidP="009D037A">
            <w:pPr>
              <w:pStyle w:val="TableNumber"/>
              <w:rPr>
                <w:vertAlign w:val="superscript"/>
                <w:lang w:val="en-US"/>
              </w:rPr>
            </w:pPr>
            <w:r>
              <w:t>mg/m</w:t>
            </w:r>
            <w:r>
              <w:rPr>
                <w:vertAlign w:val="superscript"/>
                <w:lang w:val="en-US"/>
              </w:rPr>
              <w:t>3</w:t>
            </w:r>
          </w:p>
        </w:tc>
        <w:tc>
          <w:tcPr>
            <w:tcW w:w="1984" w:type="dxa"/>
            <w:vAlign w:val="center"/>
          </w:tcPr>
          <w:p w14:paraId="3AD9451D" w14:textId="77777777" w:rsidR="009D037A" w:rsidRPr="00C26D60" w:rsidRDefault="009636D4" w:rsidP="009D037A">
            <w:pPr>
              <w:rPr>
                <w:rFonts w:ascii="Verdana" w:hAnsi="Verdana"/>
                <w:color w:val="000000"/>
                <w:sz w:val="16"/>
                <w:szCs w:val="16"/>
              </w:rPr>
            </w:pPr>
            <w:r w:rsidRPr="009636D4">
              <w:rPr>
                <w:rFonts w:ascii="Verdana" w:hAnsi="Verdana"/>
                <w:color w:val="000000"/>
                <w:sz w:val="16"/>
                <w:szCs w:val="16"/>
              </w:rPr>
              <w:t>nenormuojama</w:t>
            </w:r>
          </w:p>
        </w:tc>
        <w:tc>
          <w:tcPr>
            <w:tcW w:w="2410" w:type="dxa"/>
            <w:tcBorders>
              <w:top w:val="single" w:sz="4" w:space="0" w:color="000000"/>
              <w:left w:val="single" w:sz="2" w:space="0" w:color="000000"/>
              <w:bottom w:val="single" w:sz="4" w:space="0" w:color="000000"/>
              <w:right w:val="single" w:sz="2" w:space="0" w:color="000000"/>
            </w:tcBorders>
            <w:vAlign w:val="center"/>
          </w:tcPr>
          <w:p w14:paraId="3C3D35E3" w14:textId="77777777" w:rsidR="009D037A" w:rsidRPr="00C26D60" w:rsidRDefault="009D037A" w:rsidP="009D037A">
            <w:pPr>
              <w:rPr>
                <w:rFonts w:ascii="Verdana" w:hAnsi="Verdana"/>
                <w:color w:val="000000"/>
                <w:sz w:val="16"/>
                <w:szCs w:val="16"/>
              </w:rPr>
            </w:pPr>
            <w:r w:rsidRPr="00C26D60">
              <w:rPr>
                <w:rFonts w:ascii="Verdana" w:hAnsi="Verdana"/>
                <w:color w:val="000000"/>
                <w:sz w:val="16"/>
                <w:szCs w:val="16"/>
              </w:rPr>
              <w:t>0,0001</w:t>
            </w:r>
          </w:p>
        </w:tc>
      </w:tr>
      <w:tr w:rsidR="009D037A" w:rsidRPr="005F0206" w14:paraId="0E9D750E" w14:textId="77777777" w:rsidTr="009636D4">
        <w:trPr>
          <w:trHeight w:val="272"/>
        </w:trPr>
        <w:tc>
          <w:tcPr>
            <w:tcW w:w="3964" w:type="dxa"/>
            <w:vMerge/>
            <w:vAlign w:val="center"/>
          </w:tcPr>
          <w:p w14:paraId="77C9DEED" w14:textId="77777777" w:rsidR="009D037A" w:rsidRPr="00C26D60" w:rsidRDefault="009D037A" w:rsidP="009D037A">
            <w:pPr>
              <w:pStyle w:val="TableNumber"/>
              <w:spacing w:after="0"/>
              <w:jc w:val="center"/>
              <w:rPr>
                <w:szCs w:val="16"/>
              </w:rPr>
            </w:pPr>
          </w:p>
        </w:tc>
        <w:tc>
          <w:tcPr>
            <w:tcW w:w="1525" w:type="dxa"/>
            <w:gridSpan w:val="2"/>
            <w:vMerge/>
            <w:vAlign w:val="center"/>
          </w:tcPr>
          <w:p w14:paraId="167A27FB" w14:textId="77777777" w:rsidR="009D037A" w:rsidRPr="00C26D60" w:rsidRDefault="009D037A" w:rsidP="009D037A">
            <w:pPr>
              <w:pStyle w:val="TableNumber"/>
              <w:spacing w:after="0"/>
              <w:jc w:val="center"/>
              <w:rPr>
                <w:szCs w:val="16"/>
              </w:rPr>
            </w:pPr>
          </w:p>
        </w:tc>
        <w:tc>
          <w:tcPr>
            <w:tcW w:w="2303" w:type="dxa"/>
            <w:vAlign w:val="center"/>
          </w:tcPr>
          <w:p w14:paraId="675C81A7" w14:textId="77777777" w:rsidR="009D037A" w:rsidRPr="00C26D60" w:rsidRDefault="009D037A" w:rsidP="009D037A">
            <w:pPr>
              <w:pStyle w:val="TableNumber"/>
              <w:spacing w:after="0"/>
              <w:rPr>
                <w:szCs w:val="16"/>
              </w:rPr>
            </w:pPr>
            <w:r w:rsidRPr="00C26D60">
              <w:rPr>
                <w:szCs w:val="16"/>
              </w:rPr>
              <w:t>LOJ</w:t>
            </w:r>
          </w:p>
        </w:tc>
        <w:tc>
          <w:tcPr>
            <w:tcW w:w="992" w:type="dxa"/>
            <w:vAlign w:val="center"/>
          </w:tcPr>
          <w:p w14:paraId="62E6C9B8" w14:textId="77777777" w:rsidR="009D037A" w:rsidRPr="00C26D60" w:rsidRDefault="009D037A" w:rsidP="009D037A">
            <w:pPr>
              <w:pStyle w:val="TableNumber"/>
              <w:spacing w:after="0"/>
              <w:rPr>
                <w:szCs w:val="16"/>
              </w:rPr>
            </w:pPr>
            <w:r w:rsidRPr="00C26D60">
              <w:rPr>
                <w:szCs w:val="16"/>
              </w:rPr>
              <w:t>308</w:t>
            </w:r>
          </w:p>
        </w:tc>
        <w:tc>
          <w:tcPr>
            <w:tcW w:w="1276" w:type="dxa"/>
            <w:vAlign w:val="center"/>
          </w:tcPr>
          <w:p w14:paraId="4AD580D1" w14:textId="77777777" w:rsidR="009D037A" w:rsidRPr="00340A8C" w:rsidRDefault="009D037A" w:rsidP="009D037A">
            <w:pPr>
              <w:pStyle w:val="TableNumber"/>
            </w:pPr>
            <w:r>
              <w:t>g/s</w:t>
            </w:r>
          </w:p>
        </w:tc>
        <w:tc>
          <w:tcPr>
            <w:tcW w:w="1984" w:type="dxa"/>
            <w:vAlign w:val="center"/>
          </w:tcPr>
          <w:p w14:paraId="7BBBBE1E" w14:textId="77777777" w:rsidR="009D037A" w:rsidRPr="00C26D60" w:rsidRDefault="009D037A" w:rsidP="009D037A">
            <w:pPr>
              <w:rPr>
                <w:rFonts w:ascii="Verdana" w:hAnsi="Verdana"/>
                <w:color w:val="000000"/>
                <w:sz w:val="16"/>
                <w:szCs w:val="16"/>
              </w:rPr>
            </w:pPr>
            <w:r w:rsidRPr="00C26D60">
              <w:rPr>
                <w:rFonts w:ascii="Verdana" w:hAnsi="Verdana"/>
                <w:color w:val="000000"/>
                <w:sz w:val="16"/>
                <w:szCs w:val="16"/>
              </w:rPr>
              <w:t>0,0153</w:t>
            </w:r>
          </w:p>
        </w:tc>
        <w:tc>
          <w:tcPr>
            <w:tcW w:w="2410" w:type="dxa"/>
            <w:tcBorders>
              <w:top w:val="single" w:sz="4" w:space="0" w:color="000000"/>
              <w:left w:val="single" w:sz="2" w:space="0" w:color="000000"/>
              <w:bottom w:val="single" w:sz="4" w:space="0" w:color="000000"/>
              <w:right w:val="single" w:sz="2" w:space="0" w:color="000000"/>
            </w:tcBorders>
            <w:vAlign w:val="center"/>
          </w:tcPr>
          <w:p w14:paraId="6C799030" w14:textId="77777777" w:rsidR="009D037A" w:rsidRPr="00C26D60" w:rsidRDefault="009D037A" w:rsidP="009D037A">
            <w:pPr>
              <w:rPr>
                <w:rFonts w:ascii="Verdana" w:hAnsi="Verdana"/>
                <w:color w:val="000000"/>
                <w:sz w:val="16"/>
                <w:szCs w:val="16"/>
              </w:rPr>
            </w:pPr>
            <w:r w:rsidRPr="00C26D60">
              <w:rPr>
                <w:rFonts w:ascii="Verdana" w:hAnsi="Verdana"/>
                <w:color w:val="000000"/>
                <w:sz w:val="16"/>
                <w:szCs w:val="16"/>
              </w:rPr>
              <w:t>0,0020</w:t>
            </w:r>
          </w:p>
        </w:tc>
      </w:tr>
      <w:tr w:rsidR="009D037A" w:rsidRPr="005F0206" w14:paraId="2EDEF558" w14:textId="77777777" w:rsidTr="009636D4">
        <w:tc>
          <w:tcPr>
            <w:tcW w:w="3964" w:type="dxa"/>
            <w:tcBorders>
              <w:top w:val="nil"/>
              <w:left w:val="nil"/>
              <w:bottom w:val="nil"/>
              <w:right w:val="nil"/>
            </w:tcBorders>
            <w:vAlign w:val="center"/>
          </w:tcPr>
          <w:p w14:paraId="49A0580D" w14:textId="77777777" w:rsidR="009D037A" w:rsidRPr="005F0206" w:rsidRDefault="009D037A" w:rsidP="009D037A">
            <w:pPr>
              <w:pStyle w:val="TableNumber"/>
              <w:rPr>
                <w:highlight w:val="red"/>
              </w:rPr>
            </w:pPr>
          </w:p>
        </w:tc>
        <w:tc>
          <w:tcPr>
            <w:tcW w:w="1165" w:type="dxa"/>
            <w:tcBorders>
              <w:top w:val="nil"/>
              <w:left w:val="nil"/>
              <w:bottom w:val="nil"/>
              <w:right w:val="nil"/>
            </w:tcBorders>
            <w:vAlign w:val="center"/>
          </w:tcPr>
          <w:p w14:paraId="275ECCE1" w14:textId="77777777" w:rsidR="009D037A" w:rsidRPr="005F0206" w:rsidRDefault="009D037A" w:rsidP="009D037A">
            <w:pPr>
              <w:pStyle w:val="TableNumber"/>
              <w:rPr>
                <w:highlight w:val="red"/>
              </w:rPr>
            </w:pPr>
          </w:p>
        </w:tc>
        <w:tc>
          <w:tcPr>
            <w:tcW w:w="360" w:type="dxa"/>
            <w:tcBorders>
              <w:top w:val="nil"/>
              <w:left w:val="nil"/>
              <w:bottom w:val="nil"/>
              <w:right w:val="nil"/>
            </w:tcBorders>
            <w:vAlign w:val="center"/>
          </w:tcPr>
          <w:p w14:paraId="7AE6ABA0" w14:textId="77777777" w:rsidR="009D037A" w:rsidRPr="005F0206" w:rsidRDefault="009D037A" w:rsidP="009D037A">
            <w:pPr>
              <w:pStyle w:val="TableNumber"/>
              <w:rPr>
                <w:highlight w:val="red"/>
              </w:rPr>
            </w:pPr>
          </w:p>
        </w:tc>
        <w:tc>
          <w:tcPr>
            <w:tcW w:w="2303" w:type="dxa"/>
            <w:tcBorders>
              <w:top w:val="nil"/>
              <w:left w:val="nil"/>
              <w:bottom w:val="nil"/>
              <w:right w:val="nil"/>
            </w:tcBorders>
            <w:vAlign w:val="center"/>
          </w:tcPr>
          <w:p w14:paraId="7E531BCC" w14:textId="77777777" w:rsidR="009D037A" w:rsidRPr="005F0206" w:rsidRDefault="009D037A" w:rsidP="009D037A">
            <w:pPr>
              <w:pStyle w:val="TableNumber"/>
              <w:rPr>
                <w:highlight w:val="red"/>
              </w:rPr>
            </w:pPr>
          </w:p>
        </w:tc>
        <w:tc>
          <w:tcPr>
            <w:tcW w:w="992" w:type="dxa"/>
            <w:tcBorders>
              <w:top w:val="nil"/>
              <w:left w:val="nil"/>
              <w:bottom w:val="nil"/>
              <w:right w:val="nil"/>
            </w:tcBorders>
            <w:vAlign w:val="center"/>
          </w:tcPr>
          <w:p w14:paraId="555E58EB" w14:textId="77777777" w:rsidR="009D037A" w:rsidRPr="00340A8C" w:rsidRDefault="009D037A" w:rsidP="009D037A">
            <w:pPr>
              <w:pStyle w:val="TableNumber"/>
              <w:rPr>
                <w:highlight w:val="red"/>
              </w:rPr>
            </w:pPr>
          </w:p>
        </w:tc>
        <w:tc>
          <w:tcPr>
            <w:tcW w:w="3260" w:type="dxa"/>
            <w:gridSpan w:val="2"/>
            <w:vAlign w:val="center"/>
          </w:tcPr>
          <w:p w14:paraId="1F861A4C" w14:textId="77777777" w:rsidR="009D037A" w:rsidRPr="00C27E94" w:rsidRDefault="009D037A" w:rsidP="009D037A">
            <w:pPr>
              <w:pStyle w:val="TableNumber"/>
              <w:rPr>
                <w:highlight w:val="red"/>
              </w:rPr>
            </w:pPr>
            <w:r w:rsidRPr="00C27E94">
              <w:t>Iš viso įrenginiui:</w:t>
            </w:r>
          </w:p>
        </w:tc>
        <w:tc>
          <w:tcPr>
            <w:tcW w:w="2410" w:type="dxa"/>
            <w:vAlign w:val="center"/>
          </w:tcPr>
          <w:p w14:paraId="76AB90CD" w14:textId="56DDF505" w:rsidR="009D037A" w:rsidRPr="00C27E94" w:rsidRDefault="009D037A" w:rsidP="00667DB5">
            <w:pPr>
              <w:pStyle w:val="TableNumber"/>
              <w:rPr>
                <w:highlight w:val="red"/>
              </w:rPr>
            </w:pPr>
            <w:r>
              <w:t>60,</w:t>
            </w:r>
            <w:r w:rsidR="00667DB5">
              <w:t>406</w:t>
            </w:r>
          </w:p>
        </w:tc>
      </w:tr>
    </w:tbl>
    <w:p w14:paraId="3A7707F6" w14:textId="77777777" w:rsidR="008F6A60" w:rsidRPr="00340A8C" w:rsidRDefault="004E2EE0" w:rsidP="00577FF0">
      <w:pPr>
        <w:jc w:val="both"/>
        <w:rPr>
          <w:b/>
          <w:bCs/>
          <w:i/>
          <w:strike/>
          <w:color w:val="000000" w:themeColor="text1"/>
          <w:sz w:val="20"/>
          <w:szCs w:val="20"/>
          <w:highlight w:val="red"/>
        </w:rPr>
      </w:pPr>
      <w:r w:rsidRPr="00340A8C">
        <w:rPr>
          <w:b/>
          <w:bCs/>
          <w:i/>
          <w:color w:val="000000" w:themeColor="text1"/>
          <w:sz w:val="20"/>
          <w:szCs w:val="20"/>
        </w:rPr>
        <w:t xml:space="preserve">Pastaba: </w:t>
      </w:r>
      <w:r w:rsidR="001F67AB" w:rsidRPr="00340A8C">
        <w:rPr>
          <w:bCs/>
          <w:i/>
          <w:color w:val="000000" w:themeColor="text1"/>
          <w:sz w:val="20"/>
          <w:szCs w:val="20"/>
        </w:rPr>
        <w:t xml:space="preserve">Specialiosios paraiškos dalies „Aplinkos oro taršos valdymas“ duomenys teikiami vadovaujantis </w:t>
      </w:r>
      <w:r w:rsidRPr="00340A8C">
        <w:rPr>
          <w:bCs/>
          <w:i/>
          <w:color w:val="000000" w:themeColor="text1"/>
          <w:sz w:val="20"/>
          <w:szCs w:val="20"/>
        </w:rPr>
        <w:t>201</w:t>
      </w:r>
      <w:r w:rsidR="00C9013F" w:rsidRPr="00340A8C">
        <w:rPr>
          <w:bCs/>
          <w:i/>
          <w:color w:val="000000" w:themeColor="text1"/>
          <w:sz w:val="20"/>
          <w:szCs w:val="20"/>
        </w:rPr>
        <w:t>6 m. informacija atrankai dėl PŪV – bioskaidžių atliekų apdorojimo linijos įrengimo ir kogeneracinių įrenginių keitimo – poveikio aplinkai vertinimo</w:t>
      </w:r>
      <w:r w:rsidR="001C541E">
        <w:rPr>
          <w:bCs/>
          <w:i/>
          <w:color w:val="000000" w:themeColor="text1"/>
          <w:sz w:val="20"/>
          <w:szCs w:val="20"/>
        </w:rPr>
        <w:t xml:space="preserve"> ir 2016 m. atlikta Aplinkos oro taršos šaltinių inventorizacija.</w:t>
      </w:r>
    </w:p>
    <w:p w14:paraId="03793DCA" w14:textId="77777777" w:rsidR="00B17E37" w:rsidRPr="00A06CBE" w:rsidRDefault="00A06CBE" w:rsidP="00B17E37">
      <w:pPr>
        <w:jc w:val="both"/>
        <w:rPr>
          <w:bCs/>
          <w:i/>
          <w:color w:val="000000" w:themeColor="text1"/>
          <w:sz w:val="20"/>
          <w:szCs w:val="20"/>
          <w:highlight w:val="red"/>
        </w:rPr>
      </w:pPr>
      <w:r w:rsidRPr="00A06CBE">
        <w:rPr>
          <w:bCs/>
          <w:i/>
          <w:color w:val="000000" w:themeColor="text1"/>
          <w:sz w:val="20"/>
          <w:szCs w:val="20"/>
        </w:rPr>
        <w:t>Metiniai teršalų išmetimai iš avarinio fakelo paskaičiuoti 53 val. veikimo laikotarpiui</w:t>
      </w:r>
      <w:r>
        <w:rPr>
          <w:bCs/>
          <w:i/>
          <w:color w:val="000000" w:themeColor="text1"/>
          <w:sz w:val="20"/>
          <w:szCs w:val="20"/>
        </w:rPr>
        <w:t>.</w:t>
      </w:r>
    </w:p>
    <w:p w14:paraId="5D44248E" w14:textId="77777777" w:rsidR="00B17E37" w:rsidRPr="005F0206" w:rsidRDefault="00B17E37" w:rsidP="00B17E37">
      <w:pPr>
        <w:jc w:val="both"/>
        <w:rPr>
          <w:b/>
          <w:bCs/>
          <w:color w:val="000000" w:themeColor="text1"/>
          <w:highlight w:val="red"/>
        </w:rPr>
      </w:pPr>
    </w:p>
    <w:p w14:paraId="1A3B41F1" w14:textId="77777777" w:rsidR="00B17E37" w:rsidRPr="00C9013F" w:rsidRDefault="00B17E37" w:rsidP="00B17E37">
      <w:pPr>
        <w:jc w:val="both"/>
        <w:rPr>
          <w:bCs/>
          <w:color w:val="000000" w:themeColor="text1"/>
        </w:rPr>
      </w:pPr>
      <w:r w:rsidRPr="00340A8C">
        <w:rPr>
          <w:b/>
          <w:bCs/>
          <w:i/>
          <w:color w:val="000000" w:themeColor="text1"/>
        </w:rPr>
        <w:t xml:space="preserve">4 lentelė. </w:t>
      </w:r>
      <w:r w:rsidRPr="00340A8C">
        <w:rPr>
          <w:bCs/>
          <w:i/>
          <w:color w:val="000000" w:themeColor="text1"/>
        </w:rPr>
        <w:t>Aplinkos oro teršalų valymo įrenginiai ir taršos prevencijos priemonės.</w:t>
      </w:r>
      <w:r w:rsidRPr="00C9013F">
        <w:rPr>
          <w:bCs/>
          <w:color w:val="000000" w:themeColor="text1"/>
        </w:rPr>
        <w:t xml:space="preserve"> </w:t>
      </w:r>
      <w:r w:rsidRPr="00C9013F">
        <w:rPr>
          <w:b/>
          <w:bCs/>
          <w:color w:val="000000" w:themeColor="text1"/>
        </w:rPr>
        <w:t>(Aplinkos oro teršalų valymo įrenginių nėra, 4 lentelė nepildoma).</w:t>
      </w:r>
    </w:p>
    <w:p w14:paraId="6E5D72AB" w14:textId="77777777" w:rsidR="00B83844" w:rsidRPr="005F0206" w:rsidRDefault="00B83844" w:rsidP="00B17E37">
      <w:pPr>
        <w:jc w:val="both"/>
        <w:rPr>
          <w:b/>
          <w:color w:val="000000" w:themeColor="text1"/>
          <w:highlight w:val="red"/>
        </w:rPr>
      </w:pPr>
    </w:p>
    <w:p w14:paraId="12050C33" w14:textId="77777777" w:rsidR="00B17E37" w:rsidRPr="00C9013F" w:rsidRDefault="00B17E37" w:rsidP="00B17E37">
      <w:pPr>
        <w:jc w:val="both"/>
        <w:rPr>
          <w:color w:val="000000" w:themeColor="text1"/>
        </w:rPr>
      </w:pPr>
      <w:r w:rsidRPr="00340A8C">
        <w:rPr>
          <w:b/>
          <w:i/>
          <w:color w:val="000000" w:themeColor="text1"/>
        </w:rPr>
        <w:t>5 lentelė.</w:t>
      </w:r>
      <w:r w:rsidRPr="00340A8C">
        <w:rPr>
          <w:i/>
          <w:color w:val="000000" w:themeColor="text1"/>
        </w:rPr>
        <w:t xml:space="preserve"> Tarša į aplinkos orą esant neįprastoms (</w:t>
      </w:r>
      <w:proofErr w:type="spellStart"/>
      <w:r w:rsidRPr="00340A8C">
        <w:rPr>
          <w:i/>
          <w:color w:val="000000" w:themeColor="text1"/>
        </w:rPr>
        <w:t>neatitiktinėms</w:t>
      </w:r>
      <w:proofErr w:type="spellEnd"/>
      <w:r w:rsidRPr="00340A8C">
        <w:rPr>
          <w:i/>
          <w:color w:val="000000" w:themeColor="text1"/>
        </w:rPr>
        <w:t>) veiklos sąlygoms.</w:t>
      </w:r>
      <w:r w:rsidRPr="00C9013F">
        <w:rPr>
          <w:color w:val="000000" w:themeColor="text1"/>
        </w:rPr>
        <w:t xml:space="preserve"> </w:t>
      </w:r>
      <w:r w:rsidR="002D5433" w:rsidRPr="00C9013F">
        <w:rPr>
          <w:b/>
          <w:color w:val="000000" w:themeColor="text1"/>
        </w:rPr>
        <w:t>(</w:t>
      </w:r>
      <w:proofErr w:type="spellStart"/>
      <w:r w:rsidR="002D5433" w:rsidRPr="00C9013F">
        <w:rPr>
          <w:b/>
          <w:color w:val="000000" w:themeColor="text1"/>
        </w:rPr>
        <w:t>Neatitiktinės</w:t>
      </w:r>
      <w:proofErr w:type="spellEnd"/>
      <w:r w:rsidR="002D5433" w:rsidRPr="00C9013F">
        <w:rPr>
          <w:b/>
          <w:color w:val="000000" w:themeColor="text1"/>
        </w:rPr>
        <w:t xml:space="preserve"> veiklos sąlygos nesusidarys, 5 lentelė nepildoma).</w:t>
      </w:r>
    </w:p>
    <w:p w14:paraId="66B1C097" w14:textId="77777777" w:rsidR="00B17E37" w:rsidRDefault="00B17E37" w:rsidP="00B17E37">
      <w:pPr>
        <w:jc w:val="both"/>
        <w:rPr>
          <w:color w:val="000000" w:themeColor="text1"/>
          <w:highlight w:val="red"/>
        </w:rPr>
      </w:pPr>
    </w:p>
    <w:p w14:paraId="4C36464F" w14:textId="77777777" w:rsidR="009636D4" w:rsidRDefault="009636D4" w:rsidP="00B17E37">
      <w:pPr>
        <w:jc w:val="both"/>
        <w:rPr>
          <w:color w:val="000000" w:themeColor="text1"/>
          <w:highlight w:val="red"/>
        </w:rPr>
      </w:pPr>
    </w:p>
    <w:p w14:paraId="69020081" w14:textId="77777777" w:rsidR="009636D4" w:rsidRDefault="009636D4" w:rsidP="00B17E37">
      <w:pPr>
        <w:jc w:val="both"/>
        <w:rPr>
          <w:color w:val="000000" w:themeColor="text1"/>
          <w:highlight w:val="red"/>
        </w:rPr>
      </w:pPr>
    </w:p>
    <w:p w14:paraId="0CDA3E37" w14:textId="77777777" w:rsidR="009636D4" w:rsidRDefault="009636D4" w:rsidP="00B17E37">
      <w:pPr>
        <w:jc w:val="both"/>
        <w:rPr>
          <w:color w:val="000000" w:themeColor="text1"/>
          <w:highlight w:val="red"/>
        </w:rPr>
      </w:pPr>
    </w:p>
    <w:p w14:paraId="2B91864B" w14:textId="77777777" w:rsidR="009636D4" w:rsidRDefault="009636D4" w:rsidP="00B17E37">
      <w:pPr>
        <w:jc w:val="both"/>
        <w:rPr>
          <w:color w:val="000000" w:themeColor="text1"/>
          <w:highlight w:val="red"/>
        </w:rPr>
      </w:pPr>
    </w:p>
    <w:p w14:paraId="08D9BB93" w14:textId="77777777" w:rsidR="009636D4" w:rsidRDefault="009636D4" w:rsidP="00B17E37">
      <w:pPr>
        <w:jc w:val="both"/>
        <w:rPr>
          <w:color w:val="000000" w:themeColor="text1"/>
          <w:highlight w:val="red"/>
        </w:rPr>
      </w:pPr>
    </w:p>
    <w:p w14:paraId="23FD9F17" w14:textId="77777777" w:rsidR="009636D4" w:rsidRDefault="009636D4" w:rsidP="00B17E37">
      <w:pPr>
        <w:jc w:val="both"/>
        <w:rPr>
          <w:color w:val="000000" w:themeColor="text1"/>
          <w:highlight w:val="red"/>
        </w:rPr>
      </w:pPr>
    </w:p>
    <w:p w14:paraId="53CD0108" w14:textId="77777777" w:rsidR="009636D4" w:rsidRDefault="009636D4">
      <w:pPr>
        <w:rPr>
          <w:color w:val="000000" w:themeColor="text1"/>
          <w:highlight w:val="red"/>
        </w:rPr>
      </w:pPr>
      <w:r>
        <w:rPr>
          <w:color w:val="000000" w:themeColor="text1"/>
          <w:highlight w:val="red"/>
        </w:rPr>
        <w:br w:type="page"/>
      </w:r>
    </w:p>
    <w:p w14:paraId="6C5F37CB" w14:textId="77777777" w:rsidR="00E203D7" w:rsidRDefault="00E203D7" w:rsidP="00707CA2">
      <w:pPr>
        <w:rPr>
          <w:color w:val="000000" w:themeColor="text1"/>
          <w:highlight w:val="red"/>
        </w:rPr>
      </w:pPr>
    </w:p>
    <w:p w14:paraId="1BEC6142" w14:textId="77777777" w:rsidR="00707CA2" w:rsidRPr="00943749" w:rsidRDefault="00A06CBE" w:rsidP="00707CA2">
      <w:pPr>
        <w:ind w:firstLine="9639"/>
        <w:rPr>
          <w:color w:val="000000" w:themeColor="text1"/>
        </w:rPr>
      </w:pPr>
      <w:r>
        <w:rPr>
          <w:color w:val="000000" w:themeColor="text1"/>
        </w:rPr>
        <w:t>T</w:t>
      </w:r>
      <w:r w:rsidR="00707CA2" w:rsidRPr="00943749">
        <w:rPr>
          <w:color w:val="000000" w:themeColor="text1"/>
        </w:rPr>
        <w:t>aršos leidimų išdavimo, pakeitimo</w:t>
      </w:r>
    </w:p>
    <w:p w14:paraId="565BD3DA" w14:textId="77777777" w:rsidR="00707CA2" w:rsidRPr="00943749" w:rsidRDefault="00707CA2" w:rsidP="00707CA2">
      <w:pPr>
        <w:ind w:firstLine="9639"/>
        <w:rPr>
          <w:color w:val="000000" w:themeColor="text1"/>
        </w:rPr>
      </w:pPr>
      <w:r w:rsidRPr="00943749">
        <w:rPr>
          <w:color w:val="000000" w:themeColor="text1"/>
        </w:rPr>
        <w:t xml:space="preserve">ir galiojimo panaikinimo taisyklių </w:t>
      </w:r>
    </w:p>
    <w:p w14:paraId="1BDB38D9" w14:textId="77777777" w:rsidR="00707CA2" w:rsidRPr="00943749" w:rsidRDefault="00707CA2" w:rsidP="00707CA2">
      <w:pPr>
        <w:ind w:firstLine="9639"/>
        <w:rPr>
          <w:color w:val="000000" w:themeColor="text1"/>
        </w:rPr>
      </w:pPr>
      <w:r w:rsidRPr="00943749">
        <w:rPr>
          <w:color w:val="000000" w:themeColor="text1"/>
        </w:rPr>
        <w:t>2 priedo</w:t>
      </w:r>
      <w:r w:rsidR="00A06CBE">
        <w:rPr>
          <w:color w:val="000000" w:themeColor="text1"/>
        </w:rPr>
        <w:t xml:space="preserve"> </w:t>
      </w:r>
      <w:r w:rsidRPr="00943749">
        <w:rPr>
          <w:color w:val="000000" w:themeColor="text1"/>
        </w:rPr>
        <w:t>4 priedėlis</w:t>
      </w:r>
      <w:r w:rsidR="009F53FA">
        <w:rPr>
          <w:color w:val="000000" w:themeColor="text1"/>
        </w:rPr>
        <w:t xml:space="preserve"> A dalis</w:t>
      </w:r>
    </w:p>
    <w:p w14:paraId="4420B0D4" w14:textId="77777777" w:rsidR="00707CA2" w:rsidRPr="00943749" w:rsidRDefault="00707CA2" w:rsidP="00707CA2">
      <w:pPr>
        <w:pStyle w:val="BodyText1"/>
        <w:jc w:val="center"/>
        <w:rPr>
          <w:rFonts w:ascii="Times New Roman" w:hAnsi="Times New Roman"/>
          <w:color w:val="000000" w:themeColor="text1"/>
          <w:sz w:val="24"/>
          <w:szCs w:val="24"/>
          <w:lang w:val="lt-LT"/>
        </w:rPr>
      </w:pPr>
    </w:p>
    <w:p w14:paraId="352C803F" w14:textId="77777777" w:rsidR="00707CA2" w:rsidRPr="00943749" w:rsidRDefault="00707CA2" w:rsidP="00CA656C">
      <w:pPr>
        <w:pStyle w:val="BodyText1"/>
        <w:ind w:firstLine="0"/>
        <w:rPr>
          <w:rFonts w:ascii="Times New Roman" w:hAnsi="Times New Roman"/>
          <w:color w:val="000000" w:themeColor="text1"/>
          <w:sz w:val="24"/>
          <w:szCs w:val="24"/>
          <w:lang w:val="lt-LT"/>
        </w:rPr>
      </w:pPr>
    </w:p>
    <w:p w14:paraId="0740B274" w14:textId="77777777" w:rsidR="00707CA2" w:rsidRPr="00943749" w:rsidRDefault="00707CA2" w:rsidP="00707CA2">
      <w:pPr>
        <w:pStyle w:val="BodyText1"/>
        <w:jc w:val="center"/>
        <w:rPr>
          <w:rFonts w:ascii="Times New Roman" w:hAnsi="Times New Roman"/>
          <w:color w:val="000000" w:themeColor="text1"/>
          <w:sz w:val="24"/>
          <w:szCs w:val="24"/>
          <w:lang w:val="lt-LT"/>
        </w:rPr>
      </w:pPr>
      <w:r w:rsidRPr="00943749">
        <w:rPr>
          <w:rFonts w:ascii="Times New Roman" w:hAnsi="Times New Roman"/>
          <w:color w:val="000000" w:themeColor="text1"/>
          <w:sz w:val="24"/>
          <w:szCs w:val="24"/>
          <w:lang w:val="lt-LT"/>
        </w:rPr>
        <w:t>SPECIALIOJI PARAIŠKOS DALIS</w:t>
      </w:r>
    </w:p>
    <w:p w14:paraId="580ABD25" w14:textId="77777777" w:rsidR="00707CA2" w:rsidRPr="00943749" w:rsidRDefault="00707CA2" w:rsidP="00707CA2">
      <w:pPr>
        <w:pStyle w:val="BodyText1"/>
        <w:ind w:firstLine="0"/>
        <w:rPr>
          <w:rFonts w:ascii="Times New Roman" w:hAnsi="Times New Roman"/>
          <w:b/>
          <w:color w:val="000000" w:themeColor="text1"/>
          <w:sz w:val="24"/>
          <w:szCs w:val="24"/>
          <w:lang w:val="lt-LT"/>
        </w:rPr>
      </w:pPr>
    </w:p>
    <w:p w14:paraId="2F070657" w14:textId="77777777" w:rsidR="00707CA2" w:rsidRDefault="00707CA2" w:rsidP="00707CA2">
      <w:pPr>
        <w:pStyle w:val="BodyText1"/>
        <w:jc w:val="center"/>
        <w:rPr>
          <w:rFonts w:ascii="Times New Roman" w:hAnsi="Times New Roman"/>
          <w:b/>
          <w:color w:val="000000" w:themeColor="text1"/>
          <w:sz w:val="24"/>
          <w:szCs w:val="24"/>
          <w:lang w:val="lt-LT"/>
        </w:rPr>
      </w:pPr>
      <w:r w:rsidRPr="00943749">
        <w:rPr>
          <w:rFonts w:ascii="Times New Roman" w:hAnsi="Times New Roman"/>
          <w:b/>
          <w:color w:val="000000" w:themeColor="text1"/>
          <w:sz w:val="24"/>
          <w:szCs w:val="24"/>
          <w:lang w:val="lt-LT"/>
        </w:rPr>
        <w:t xml:space="preserve">ATLIEKŲ APDOROJIMAS (NAUDOJIMAS AR ŠALINIMAS, ĮSKAITANT PARUOŠIMĄ NAUDOTI AR ŠALINTI) </w:t>
      </w:r>
      <w:bookmarkStart w:id="8" w:name="OLE_LINK23"/>
      <w:bookmarkStart w:id="9" w:name="OLE_LINK24"/>
      <w:r w:rsidRPr="00943749">
        <w:rPr>
          <w:rFonts w:ascii="Times New Roman" w:hAnsi="Times New Roman"/>
          <w:b/>
          <w:color w:val="000000" w:themeColor="text1"/>
          <w:sz w:val="24"/>
          <w:szCs w:val="24"/>
          <w:lang w:val="lt-LT"/>
        </w:rPr>
        <w:t xml:space="preserve">IR </w:t>
      </w:r>
      <w:bookmarkEnd w:id="8"/>
      <w:bookmarkEnd w:id="9"/>
      <w:r w:rsidRPr="00943749">
        <w:rPr>
          <w:rFonts w:ascii="Times New Roman" w:hAnsi="Times New Roman"/>
          <w:b/>
          <w:color w:val="000000" w:themeColor="text1"/>
          <w:sz w:val="24"/>
          <w:szCs w:val="24"/>
          <w:lang w:val="lt-LT"/>
        </w:rPr>
        <w:t xml:space="preserve">LAIKYMAS </w:t>
      </w:r>
    </w:p>
    <w:p w14:paraId="3B8AFF8A" w14:textId="77777777" w:rsidR="009F53FA" w:rsidRDefault="009F53FA" w:rsidP="00707CA2">
      <w:pPr>
        <w:pStyle w:val="BodyText1"/>
        <w:jc w:val="center"/>
        <w:rPr>
          <w:rFonts w:ascii="Times New Roman" w:hAnsi="Times New Roman"/>
          <w:b/>
          <w:color w:val="000000" w:themeColor="text1"/>
          <w:sz w:val="24"/>
          <w:szCs w:val="24"/>
          <w:lang w:val="lt-LT"/>
        </w:rPr>
      </w:pPr>
    </w:p>
    <w:p w14:paraId="5E7A12FE" w14:textId="77777777" w:rsidR="009F53FA" w:rsidRPr="00577FF0" w:rsidRDefault="009F53FA" w:rsidP="00707CA2">
      <w:pPr>
        <w:pStyle w:val="BodyText1"/>
        <w:jc w:val="center"/>
        <w:rPr>
          <w:rFonts w:ascii="Times New Roman" w:hAnsi="Times New Roman"/>
          <w:color w:val="000000" w:themeColor="text1"/>
          <w:sz w:val="24"/>
          <w:szCs w:val="24"/>
          <w:lang w:val="lt-LT"/>
        </w:rPr>
      </w:pPr>
      <w:r w:rsidRPr="00577FF0">
        <w:rPr>
          <w:rFonts w:ascii="Times New Roman" w:hAnsi="Times New Roman"/>
          <w:color w:val="000000" w:themeColor="text1"/>
          <w:sz w:val="24"/>
          <w:szCs w:val="24"/>
          <w:lang w:val="lt-LT"/>
        </w:rPr>
        <w:t>NEPAVOJINGOS ATLIEKOS</w:t>
      </w:r>
    </w:p>
    <w:p w14:paraId="0C378D84" w14:textId="77777777" w:rsidR="009F53FA" w:rsidRPr="00577FF0" w:rsidRDefault="009F53FA" w:rsidP="00707CA2">
      <w:pPr>
        <w:pStyle w:val="BodyText1"/>
        <w:jc w:val="center"/>
        <w:rPr>
          <w:rFonts w:ascii="Times New Roman" w:hAnsi="Times New Roman"/>
          <w:color w:val="000000" w:themeColor="text1"/>
          <w:sz w:val="24"/>
          <w:szCs w:val="24"/>
          <w:lang w:val="lt-LT"/>
        </w:rPr>
      </w:pPr>
    </w:p>
    <w:p w14:paraId="4A3CC25D" w14:textId="05F20809" w:rsidR="00707CA2" w:rsidRPr="00E567BA" w:rsidRDefault="00707CA2" w:rsidP="00707CA2">
      <w:pPr>
        <w:ind w:firstLine="567"/>
        <w:rPr>
          <w:i/>
          <w:color w:val="000000" w:themeColor="text1"/>
        </w:rPr>
      </w:pPr>
      <w:r w:rsidRPr="00E567BA">
        <w:rPr>
          <w:b/>
          <w:i/>
          <w:color w:val="000000" w:themeColor="text1"/>
        </w:rPr>
        <w:t xml:space="preserve">1 lentelė. </w:t>
      </w:r>
      <w:r w:rsidRPr="00E567BA">
        <w:rPr>
          <w:i/>
          <w:color w:val="000000" w:themeColor="text1"/>
        </w:rPr>
        <w:t xml:space="preserve">Didžiausias numatomas laikyti </w:t>
      </w:r>
      <w:r w:rsidR="00023596" w:rsidRPr="00E567BA">
        <w:rPr>
          <w:i/>
          <w:color w:val="000000" w:themeColor="text1"/>
        </w:rPr>
        <w:t xml:space="preserve">nepavojingųjų </w:t>
      </w:r>
      <w:r w:rsidR="0050313B">
        <w:rPr>
          <w:i/>
          <w:color w:val="000000" w:themeColor="text1"/>
        </w:rPr>
        <w:t>atliekų kiekis</w:t>
      </w:r>
    </w:p>
    <w:p w14:paraId="17F95995" w14:textId="77777777" w:rsidR="00707CA2" w:rsidRPr="005F0206" w:rsidRDefault="00707CA2" w:rsidP="00E567BA">
      <w:pPr>
        <w:spacing w:after="120" w:line="120" w:lineRule="atLeast"/>
        <w:ind w:firstLine="567"/>
        <w:rPr>
          <w:color w:val="000000" w:themeColor="text1"/>
          <w:highlight w:val="red"/>
          <w:u w:val="single"/>
        </w:rPr>
      </w:pPr>
      <w:r w:rsidRPr="00E567BA">
        <w:rPr>
          <w:i/>
          <w:color w:val="000000" w:themeColor="text1"/>
        </w:rPr>
        <w:t>Įrenginio pavadinimas</w:t>
      </w:r>
      <w:r w:rsidRPr="00577FF0">
        <w:rPr>
          <w:color w:val="000000" w:themeColor="text1"/>
        </w:rPr>
        <w:t xml:space="preserve"> </w:t>
      </w:r>
      <w:r w:rsidRPr="00577FF0">
        <w:rPr>
          <w:color w:val="000000" w:themeColor="text1"/>
          <w:u w:val="single"/>
        </w:rPr>
        <w:t>UAB „Tvari energija“ mėšlo</w:t>
      </w:r>
      <w:r w:rsidR="00287BA6" w:rsidRPr="00577FF0">
        <w:rPr>
          <w:color w:val="000000" w:themeColor="text1"/>
          <w:u w:val="single"/>
        </w:rPr>
        <w:t xml:space="preserve"> ir bioskaidžių atliekų</w:t>
      </w:r>
      <w:r w:rsidRPr="00943749">
        <w:rPr>
          <w:color w:val="000000" w:themeColor="text1"/>
          <w:u w:val="single"/>
        </w:rPr>
        <w:t xml:space="preserve"> tvarkymas</w:t>
      </w:r>
    </w:p>
    <w:tbl>
      <w:tblPr>
        <w:tblW w:w="536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3826"/>
        <w:gridCol w:w="3549"/>
        <w:gridCol w:w="1418"/>
        <w:gridCol w:w="3119"/>
        <w:gridCol w:w="1695"/>
      </w:tblGrid>
      <w:tr w:rsidR="007C1671" w:rsidRPr="00896E4A" w14:paraId="57206383" w14:textId="77777777" w:rsidTr="00DE70FA">
        <w:trPr>
          <w:cantSplit/>
        </w:trPr>
        <w:tc>
          <w:tcPr>
            <w:tcW w:w="2926" w:type="pct"/>
            <w:gridSpan w:val="3"/>
            <w:vAlign w:val="center"/>
          </w:tcPr>
          <w:p w14:paraId="53EE5CE7" w14:textId="77777777" w:rsidR="007C1671" w:rsidRPr="00896E4A" w:rsidRDefault="007C1671" w:rsidP="00E567BA">
            <w:pPr>
              <w:pStyle w:val="TableNumber"/>
            </w:pPr>
            <w:r w:rsidRPr="00896E4A">
              <w:t>Atliekos</w:t>
            </w:r>
          </w:p>
        </w:tc>
        <w:tc>
          <w:tcPr>
            <w:tcW w:w="1509" w:type="pct"/>
            <w:gridSpan w:val="2"/>
            <w:vAlign w:val="center"/>
          </w:tcPr>
          <w:p w14:paraId="7A6EF776" w14:textId="77777777" w:rsidR="007C1671" w:rsidRPr="00896E4A" w:rsidRDefault="00B10F0B" w:rsidP="00E567BA">
            <w:pPr>
              <w:pStyle w:val="TableNumber"/>
            </w:pPr>
            <w:r w:rsidRPr="00896E4A">
              <w:t>Naudojimui ir (ar) šalinimui skirtų atliekų laikymas</w:t>
            </w:r>
          </w:p>
        </w:tc>
        <w:tc>
          <w:tcPr>
            <w:tcW w:w="565" w:type="pct"/>
            <w:vMerge w:val="restart"/>
            <w:vAlign w:val="center"/>
          </w:tcPr>
          <w:p w14:paraId="0E185924" w14:textId="77777777" w:rsidR="007C1671" w:rsidRPr="00896E4A" w:rsidRDefault="005E45AF" w:rsidP="00E567BA">
            <w:pPr>
              <w:pStyle w:val="TableNumber"/>
            </w:pPr>
            <w:r w:rsidRPr="00896E4A">
              <w:t>Planuojamas tolimesnis atliekų apdorojimas</w:t>
            </w:r>
          </w:p>
        </w:tc>
      </w:tr>
      <w:tr w:rsidR="00DE70FA" w:rsidRPr="00896E4A" w14:paraId="42CC18D7" w14:textId="77777777" w:rsidTr="00DE70FA">
        <w:trPr>
          <w:cantSplit/>
          <w:trHeight w:val="855"/>
        </w:trPr>
        <w:tc>
          <w:tcPr>
            <w:tcW w:w="472" w:type="pct"/>
            <w:vAlign w:val="center"/>
          </w:tcPr>
          <w:p w14:paraId="10968397" w14:textId="77777777" w:rsidR="00B10F0B" w:rsidRPr="00896E4A" w:rsidRDefault="00B10F0B" w:rsidP="00E567BA">
            <w:pPr>
              <w:pStyle w:val="TableNumber"/>
            </w:pPr>
            <w:r w:rsidRPr="00896E4A">
              <w:t xml:space="preserve">Kodas </w:t>
            </w:r>
          </w:p>
        </w:tc>
        <w:tc>
          <w:tcPr>
            <w:tcW w:w="1273" w:type="pct"/>
            <w:vAlign w:val="center"/>
          </w:tcPr>
          <w:p w14:paraId="7942FA04" w14:textId="77777777" w:rsidR="00B10F0B" w:rsidRPr="00896E4A" w:rsidRDefault="00B10F0B" w:rsidP="00E567BA">
            <w:pPr>
              <w:pStyle w:val="TableNumber"/>
            </w:pPr>
            <w:r w:rsidRPr="00896E4A">
              <w:t>Pavadinimas</w:t>
            </w:r>
          </w:p>
        </w:tc>
        <w:tc>
          <w:tcPr>
            <w:tcW w:w="1180" w:type="pct"/>
            <w:vAlign w:val="center"/>
          </w:tcPr>
          <w:p w14:paraId="197E5435" w14:textId="77777777" w:rsidR="00B10F0B" w:rsidRPr="00896E4A" w:rsidRDefault="00B10F0B" w:rsidP="00E567BA">
            <w:pPr>
              <w:pStyle w:val="TableNumber"/>
            </w:pPr>
            <w:r w:rsidRPr="00896E4A">
              <w:t>Patikslintas pavadinimas</w:t>
            </w:r>
          </w:p>
        </w:tc>
        <w:tc>
          <w:tcPr>
            <w:tcW w:w="472" w:type="pct"/>
            <w:vAlign w:val="center"/>
          </w:tcPr>
          <w:p w14:paraId="1E712656" w14:textId="77777777" w:rsidR="00B10F0B" w:rsidRPr="00896E4A" w:rsidRDefault="00B10F0B" w:rsidP="00E567BA">
            <w:pPr>
              <w:pStyle w:val="TableNumber"/>
            </w:pPr>
            <w:r w:rsidRPr="00896E4A">
              <w:t>Laikymo veiklos kodas (R13 ir (ar) D15)</w:t>
            </w:r>
          </w:p>
        </w:tc>
        <w:tc>
          <w:tcPr>
            <w:tcW w:w="1038" w:type="pct"/>
            <w:vAlign w:val="center"/>
          </w:tcPr>
          <w:p w14:paraId="75D863BE" w14:textId="77777777" w:rsidR="00B10F0B" w:rsidRPr="00896E4A" w:rsidRDefault="005E45AF" w:rsidP="00E567BA">
            <w:pPr>
              <w:pStyle w:val="TableNumber"/>
            </w:pPr>
            <w:r w:rsidRPr="00896E4A">
              <w:t>Didžiausias vienu metu numatomas laikyti bendras atliekų, įskaitant apdorojimo metu susidarančių atliekų, kiekis, t</w:t>
            </w:r>
          </w:p>
        </w:tc>
        <w:tc>
          <w:tcPr>
            <w:tcW w:w="565" w:type="pct"/>
            <w:vMerge/>
            <w:vAlign w:val="center"/>
          </w:tcPr>
          <w:p w14:paraId="09775A33" w14:textId="77777777" w:rsidR="00B10F0B" w:rsidRPr="00896E4A" w:rsidRDefault="00B10F0B" w:rsidP="00E567BA">
            <w:pPr>
              <w:pStyle w:val="TableNumber"/>
            </w:pPr>
          </w:p>
        </w:tc>
      </w:tr>
      <w:tr w:rsidR="00DE70FA" w:rsidRPr="00896E4A" w14:paraId="03630D44" w14:textId="77777777" w:rsidTr="00DE70FA">
        <w:trPr>
          <w:cantSplit/>
          <w:trHeight w:val="119"/>
        </w:trPr>
        <w:tc>
          <w:tcPr>
            <w:tcW w:w="472" w:type="pct"/>
            <w:vAlign w:val="center"/>
          </w:tcPr>
          <w:p w14:paraId="2AE1C06E" w14:textId="77777777" w:rsidR="00B10F0B" w:rsidRPr="00896E4A" w:rsidRDefault="00B10F0B" w:rsidP="00E567BA">
            <w:pPr>
              <w:pStyle w:val="TableNumber"/>
            </w:pPr>
            <w:r w:rsidRPr="00896E4A">
              <w:t>1</w:t>
            </w:r>
          </w:p>
        </w:tc>
        <w:tc>
          <w:tcPr>
            <w:tcW w:w="1273" w:type="pct"/>
            <w:vAlign w:val="center"/>
          </w:tcPr>
          <w:p w14:paraId="31A00B03" w14:textId="77777777" w:rsidR="00B10F0B" w:rsidRPr="00896E4A" w:rsidRDefault="00B10F0B" w:rsidP="00E567BA">
            <w:pPr>
              <w:pStyle w:val="TableNumber"/>
            </w:pPr>
            <w:r w:rsidRPr="00896E4A">
              <w:t>2</w:t>
            </w:r>
          </w:p>
        </w:tc>
        <w:tc>
          <w:tcPr>
            <w:tcW w:w="1180" w:type="pct"/>
            <w:vAlign w:val="center"/>
          </w:tcPr>
          <w:p w14:paraId="63D33DC4" w14:textId="77777777" w:rsidR="00B10F0B" w:rsidRPr="00896E4A" w:rsidRDefault="00B10F0B" w:rsidP="00E567BA">
            <w:pPr>
              <w:pStyle w:val="TableNumber"/>
            </w:pPr>
            <w:r w:rsidRPr="00896E4A">
              <w:t>3</w:t>
            </w:r>
          </w:p>
        </w:tc>
        <w:tc>
          <w:tcPr>
            <w:tcW w:w="472" w:type="pct"/>
            <w:vAlign w:val="center"/>
          </w:tcPr>
          <w:p w14:paraId="39F57393" w14:textId="77777777" w:rsidR="00B10F0B" w:rsidRPr="00896E4A" w:rsidRDefault="005E45AF" w:rsidP="00E567BA">
            <w:pPr>
              <w:pStyle w:val="TableNumber"/>
            </w:pPr>
            <w:r w:rsidRPr="00896E4A">
              <w:t>4</w:t>
            </w:r>
          </w:p>
        </w:tc>
        <w:tc>
          <w:tcPr>
            <w:tcW w:w="1038" w:type="pct"/>
            <w:vAlign w:val="center"/>
          </w:tcPr>
          <w:p w14:paraId="185FB369" w14:textId="77777777" w:rsidR="00B10F0B" w:rsidRPr="00896E4A" w:rsidRDefault="005E45AF" w:rsidP="00E567BA">
            <w:pPr>
              <w:pStyle w:val="TableNumber"/>
            </w:pPr>
            <w:r w:rsidRPr="00896E4A">
              <w:t>5</w:t>
            </w:r>
          </w:p>
        </w:tc>
        <w:tc>
          <w:tcPr>
            <w:tcW w:w="565" w:type="pct"/>
          </w:tcPr>
          <w:p w14:paraId="2A7270ED" w14:textId="77777777" w:rsidR="00B10F0B" w:rsidRPr="00896E4A" w:rsidRDefault="005E45AF" w:rsidP="00E567BA">
            <w:pPr>
              <w:pStyle w:val="TableNumber"/>
            </w:pPr>
            <w:r w:rsidRPr="00896E4A">
              <w:t>6</w:t>
            </w:r>
          </w:p>
        </w:tc>
      </w:tr>
      <w:tr w:rsidR="00B945F6" w:rsidRPr="00896E4A" w14:paraId="2E9DC512" w14:textId="77777777" w:rsidTr="00DE70FA">
        <w:trPr>
          <w:cantSplit/>
          <w:trHeight w:val="119"/>
        </w:trPr>
        <w:tc>
          <w:tcPr>
            <w:tcW w:w="5000" w:type="pct"/>
            <w:gridSpan w:val="6"/>
            <w:vAlign w:val="center"/>
          </w:tcPr>
          <w:p w14:paraId="3A38C301" w14:textId="7E0C7499" w:rsidR="00B945F6" w:rsidRPr="00896E4A" w:rsidRDefault="00B945F6" w:rsidP="00E567BA">
            <w:pPr>
              <w:pStyle w:val="TableNumber"/>
            </w:pPr>
            <w:r w:rsidRPr="00896E4A">
              <w:t>Naudojamos atliekos</w:t>
            </w:r>
          </w:p>
        </w:tc>
      </w:tr>
      <w:tr w:rsidR="00DE70FA" w:rsidRPr="00896E4A" w14:paraId="76D04DC8" w14:textId="77777777" w:rsidTr="00DE70FA">
        <w:trPr>
          <w:cantSplit/>
          <w:trHeight w:val="243"/>
        </w:trPr>
        <w:tc>
          <w:tcPr>
            <w:tcW w:w="472" w:type="pct"/>
            <w:shd w:val="clear" w:color="auto" w:fill="auto"/>
            <w:vAlign w:val="center"/>
          </w:tcPr>
          <w:p w14:paraId="0A00A307" w14:textId="77777777" w:rsidR="00CA656C" w:rsidRPr="00896E4A" w:rsidRDefault="00CA656C" w:rsidP="00E567BA">
            <w:pPr>
              <w:pStyle w:val="TableNumber"/>
            </w:pPr>
            <w:r w:rsidRPr="00896E4A">
              <w:t>02 01 06</w:t>
            </w:r>
          </w:p>
        </w:tc>
        <w:tc>
          <w:tcPr>
            <w:tcW w:w="1273" w:type="pct"/>
            <w:shd w:val="clear" w:color="auto" w:fill="auto"/>
            <w:vAlign w:val="center"/>
          </w:tcPr>
          <w:p w14:paraId="557AF54B" w14:textId="77777777" w:rsidR="00CA656C" w:rsidRPr="00896E4A" w:rsidRDefault="00CA656C" w:rsidP="00E567BA">
            <w:pPr>
              <w:pStyle w:val="TableNumber"/>
            </w:pPr>
            <w:r w:rsidRPr="00896E4A">
              <w:t>gyvulių ekskrementai, šlapimas ir mėšlas (įskaitant panaudotus šiaudus), srutos, atskirai surinkti ir tvarkomi už susidarymo vietos</w:t>
            </w:r>
          </w:p>
        </w:tc>
        <w:tc>
          <w:tcPr>
            <w:tcW w:w="1180" w:type="pct"/>
            <w:shd w:val="clear" w:color="auto" w:fill="auto"/>
            <w:vAlign w:val="center"/>
          </w:tcPr>
          <w:p w14:paraId="69212F76" w14:textId="77777777" w:rsidR="00CA656C" w:rsidRPr="00896E4A" w:rsidRDefault="00FD354F" w:rsidP="00E567BA">
            <w:pPr>
              <w:pStyle w:val="TableNumber"/>
            </w:pPr>
            <w:r w:rsidRPr="00896E4A">
              <w:t>gyvulių ekskrementai, šlapimas ir mėšlas (įskaitant panaudotus šiaudus), srutos, atskirai surinkti ir tvarkomi už susidarymo vietos</w:t>
            </w:r>
          </w:p>
        </w:tc>
        <w:tc>
          <w:tcPr>
            <w:tcW w:w="472" w:type="pct"/>
            <w:shd w:val="clear" w:color="auto" w:fill="auto"/>
            <w:vAlign w:val="center"/>
          </w:tcPr>
          <w:p w14:paraId="3926AD51" w14:textId="77777777" w:rsidR="00CA656C" w:rsidRPr="00896E4A" w:rsidRDefault="00CA656C" w:rsidP="00E567BA">
            <w:pPr>
              <w:pStyle w:val="TableNumber"/>
            </w:pPr>
            <w:r w:rsidRPr="00896E4A">
              <w:t>R13</w:t>
            </w:r>
          </w:p>
        </w:tc>
        <w:tc>
          <w:tcPr>
            <w:tcW w:w="1038" w:type="pct"/>
            <w:shd w:val="clear" w:color="auto" w:fill="auto"/>
            <w:vAlign w:val="center"/>
          </w:tcPr>
          <w:p w14:paraId="1BD3C209" w14:textId="0C4F4C3D" w:rsidR="00CA656C" w:rsidRPr="00896E4A" w:rsidRDefault="00880E94" w:rsidP="00DE70FA">
            <w:pPr>
              <w:pStyle w:val="TableNumber"/>
              <w:jc w:val="center"/>
            </w:pPr>
            <w:r>
              <w:t>120</w:t>
            </w:r>
          </w:p>
        </w:tc>
        <w:tc>
          <w:tcPr>
            <w:tcW w:w="565" w:type="pct"/>
            <w:shd w:val="clear" w:color="auto" w:fill="auto"/>
            <w:vAlign w:val="center"/>
          </w:tcPr>
          <w:p w14:paraId="25C7A34B" w14:textId="77777777" w:rsidR="00CA656C" w:rsidRPr="00896E4A" w:rsidRDefault="00CA656C" w:rsidP="00982B20">
            <w:pPr>
              <w:pStyle w:val="TableNumber"/>
            </w:pPr>
            <w:r w:rsidRPr="00896E4A">
              <w:t>R3, R10, R12</w:t>
            </w:r>
          </w:p>
        </w:tc>
      </w:tr>
      <w:tr w:rsidR="00B945F6" w:rsidRPr="00896E4A" w14:paraId="3F5D3608" w14:textId="77777777" w:rsidTr="00DE70FA">
        <w:trPr>
          <w:cantSplit/>
          <w:trHeight w:val="243"/>
        </w:trPr>
        <w:tc>
          <w:tcPr>
            <w:tcW w:w="5000" w:type="pct"/>
            <w:gridSpan w:val="6"/>
            <w:shd w:val="clear" w:color="auto" w:fill="auto"/>
            <w:vAlign w:val="center"/>
          </w:tcPr>
          <w:p w14:paraId="54F46896" w14:textId="46557D38" w:rsidR="00B945F6" w:rsidRPr="00896E4A" w:rsidRDefault="00B945F6" w:rsidP="00AB73F7">
            <w:pPr>
              <w:pStyle w:val="TableNumber"/>
            </w:pPr>
            <w:r w:rsidRPr="00896E4A">
              <w:t>Susidarančios atliekos</w:t>
            </w:r>
          </w:p>
        </w:tc>
      </w:tr>
      <w:tr w:rsidR="00DE70FA" w:rsidRPr="0077151F" w14:paraId="31A82A37" w14:textId="77777777" w:rsidTr="00DE70FA">
        <w:trPr>
          <w:cantSplit/>
          <w:trHeight w:val="243"/>
        </w:trPr>
        <w:tc>
          <w:tcPr>
            <w:tcW w:w="472" w:type="pct"/>
            <w:shd w:val="clear" w:color="auto" w:fill="auto"/>
            <w:vAlign w:val="center"/>
          </w:tcPr>
          <w:p w14:paraId="21D26C01" w14:textId="58B1B977" w:rsidR="00B945F6" w:rsidRPr="00896E4A" w:rsidRDefault="00B945F6" w:rsidP="00B945F6">
            <w:pPr>
              <w:pStyle w:val="TableNumber"/>
            </w:pPr>
            <w:r w:rsidRPr="00896E4A">
              <w:t>19 02 03</w:t>
            </w:r>
          </w:p>
        </w:tc>
        <w:tc>
          <w:tcPr>
            <w:tcW w:w="1273" w:type="pct"/>
            <w:shd w:val="clear" w:color="auto" w:fill="auto"/>
            <w:vAlign w:val="center"/>
          </w:tcPr>
          <w:p w14:paraId="2086328A" w14:textId="065A084B" w:rsidR="00B945F6" w:rsidRPr="00896E4A" w:rsidRDefault="00B945F6" w:rsidP="00B945F6">
            <w:pPr>
              <w:pStyle w:val="TableNumber"/>
            </w:pPr>
            <w:r w:rsidRPr="00896E4A">
              <w:rPr>
                <w:lang w:eastAsia="en-US"/>
              </w:rPr>
              <w:t>iš anksto sumaišytos atliekos, sudarytos tik iš nepavojingųjų atliekų</w:t>
            </w:r>
          </w:p>
        </w:tc>
        <w:tc>
          <w:tcPr>
            <w:tcW w:w="1180" w:type="pct"/>
            <w:shd w:val="clear" w:color="auto" w:fill="auto"/>
            <w:vAlign w:val="center"/>
          </w:tcPr>
          <w:p w14:paraId="574D993F" w14:textId="2EE0AB6C" w:rsidR="00B945F6" w:rsidRPr="00896E4A" w:rsidRDefault="00B945F6" w:rsidP="00AE6167">
            <w:pPr>
              <w:pStyle w:val="TableNumber"/>
            </w:pPr>
            <w:r w:rsidRPr="00896E4A">
              <w:rPr>
                <w:lang w:bidi="ks-Deva"/>
              </w:rPr>
              <w:t xml:space="preserve">netinkamos perdirbti ir panaudoti įvairios pakuotės iš </w:t>
            </w:r>
            <w:r w:rsidR="00AE6167" w:rsidRPr="00896E4A">
              <w:rPr>
                <w:lang w:bidi="ks-Deva"/>
              </w:rPr>
              <w:t>pakuočių atplėšimo</w:t>
            </w:r>
            <w:r w:rsidRPr="00896E4A">
              <w:rPr>
                <w:lang w:bidi="ks-Deva"/>
              </w:rPr>
              <w:t xml:space="preserve"> įrenginio</w:t>
            </w:r>
          </w:p>
        </w:tc>
        <w:tc>
          <w:tcPr>
            <w:tcW w:w="472" w:type="pct"/>
            <w:shd w:val="clear" w:color="auto" w:fill="auto"/>
            <w:vAlign w:val="center"/>
          </w:tcPr>
          <w:p w14:paraId="56FCD9CE" w14:textId="25179EBE" w:rsidR="00B945F6" w:rsidRPr="00896E4A" w:rsidRDefault="00B945F6" w:rsidP="00B945F6">
            <w:pPr>
              <w:pStyle w:val="TableNumber"/>
            </w:pPr>
            <w:r w:rsidRPr="00896E4A">
              <w:t>D15</w:t>
            </w:r>
          </w:p>
        </w:tc>
        <w:tc>
          <w:tcPr>
            <w:tcW w:w="1038" w:type="pct"/>
            <w:shd w:val="clear" w:color="auto" w:fill="auto"/>
            <w:vAlign w:val="center"/>
          </w:tcPr>
          <w:p w14:paraId="3D3C9E76" w14:textId="3234D7FB" w:rsidR="00B945F6" w:rsidRPr="00896E4A" w:rsidRDefault="00DE70FA" w:rsidP="00DE70FA">
            <w:pPr>
              <w:pStyle w:val="TableNumber"/>
              <w:jc w:val="center"/>
            </w:pPr>
            <w:r>
              <w:t>10</w:t>
            </w:r>
          </w:p>
        </w:tc>
        <w:tc>
          <w:tcPr>
            <w:tcW w:w="565" w:type="pct"/>
            <w:shd w:val="clear" w:color="auto" w:fill="auto"/>
            <w:vAlign w:val="center"/>
          </w:tcPr>
          <w:p w14:paraId="5997DA8D" w14:textId="6209A97D" w:rsidR="00B945F6" w:rsidRPr="00AB73F7" w:rsidRDefault="00B945F6" w:rsidP="00B945F6">
            <w:pPr>
              <w:pStyle w:val="TableNumber"/>
            </w:pPr>
            <w:r w:rsidRPr="00896E4A">
              <w:t>D1</w:t>
            </w:r>
          </w:p>
        </w:tc>
      </w:tr>
      <w:tr w:rsidR="00DE70FA" w:rsidRPr="0077151F" w14:paraId="76E8A983" w14:textId="77777777" w:rsidTr="00DE70FA">
        <w:trPr>
          <w:cantSplit/>
          <w:trHeight w:val="243"/>
        </w:trPr>
        <w:tc>
          <w:tcPr>
            <w:tcW w:w="472" w:type="pct"/>
            <w:shd w:val="clear" w:color="auto" w:fill="auto"/>
            <w:vAlign w:val="center"/>
          </w:tcPr>
          <w:p w14:paraId="7ADA8A18" w14:textId="56BC10AE" w:rsidR="00896E4A" w:rsidRPr="00896E4A" w:rsidRDefault="00896E4A" w:rsidP="00B945F6">
            <w:pPr>
              <w:pStyle w:val="TableNumber"/>
            </w:pPr>
            <w:r>
              <w:t>19 12 12</w:t>
            </w:r>
          </w:p>
        </w:tc>
        <w:tc>
          <w:tcPr>
            <w:tcW w:w="1273" w:type="pct"/>
            <w:shd w:val="clear" w:color="auto" w:fill="auto"/>
            <w:vAlign w:val="center"/>
          </w:tcPr>
          <w:p w14:paraId="2CF0A75E" w14:textId="6C8F7C67" w:rsidR="00896E4A" w:rsidRPr="00896E4A" w:rsidRDefault="00896E4A" w:rsidP="00B945F6">
            <w:pPr>
              <w:pStyle w:val="TableNumber"/>
              <w:rPr>
                <w:lang w:eastAsia="en-US"/>
              </w:rPr>
            </w:pPr>
            <w:r w:rsidRPr="00896E4A">
              <w:rPr>
                <w:lang w:eastAsia="en-US"/>
              </w:rPr>
              <w:t>kitos mechaninio atliekų (įskaitant medžiagų mišinius) apdorojimo atliekos, nenurodytos 19 12 11</w:t>
            </w:r>
          </w:p>
        </w:tc>
        <w:tc>
          <w:tcPr>
            <w:tcW w:w="1180" w:type="pct"/>
            <w:shd w:val="clear" w:color="auto" w:fill="auto"/>
            <w:vAlign w:val="center"/>
          </w:tcPr>
          <w:p w14:paraId="27518350" w14:textId="613442C0" w:rsidR="00896E4A" w:rsidRPr="00896E4A" w:rsidRDefault="009F06F6" w:rsidP="00AE6167">
            <w:pPr>
              <w:pStyle w:val="TableNumber"/>
              <w:rPr>
                <w:lang w:bidi="ks-Deva"/>
              </w:rPr>
            </w:pPr>
            <w:r>
              <w:rPr>
                <w:lang w:bidi="ks-Deva"/>
              </w:rPr>
              <w:t>bioskaidžių atliekų mišinys, susidarantis atliekų iškrovimo aikštelėje</w:t>
            </w:r>
          </w:p>
        </w:tc>
        <w:tc>
          <w:tcPr>
            <w:tcW w:w="472" w:type="pct"/>
            <w:shd w:val="clear" w:color="auto" w:fill="auto"/>
            <w:vAlign w:val="center"/>
          </w:tcPr>
          <w:p w14:paraId="7D275672" w14:textId="5858E046" w:rsidR="00896E4A" w:rsidRPr="00896E4A" w:rsidRDefault="00896E4A" w:rsidP="00B945F6">
            <w:pPr>
              <w:pStyle w:val="TableNumber"/>
            </w:pPr>
            <w:r>
              <w:t>R13</w:t>
            </w:r>
          </w:p>
        </w:tc>
        <w:tc>
          <w:tcPr>
            <w:tcW w:w="1038" w:type="pct"/>
            <w:shd w:val="clear" w:color="auto" w:fill="auto"/>
            <w:vAlign w:val="center"/>
          </w:tcPr>
          <w:p w14:paraId="692C5111" w14:textId="79BD423A" w:rsidR="00896E4A" w:rsidRPr="00896E4A" w:rsidRDefault="00DE70FA" w:rsidP="00DE70FA">
            <w:pPr>
              <w:pStyle w:val="TableNumber"/>
              <w:jc w:val="center"/>
            </w:pPr>
            <w:r>
              <w:t>50</w:t>
            </w:r>
          </w:p>
        </w:tc>
        <w:tc>
          <w:tcPr>
            <w:tcW w:w="565" w:type="pct"/>
            <w:shd w:val="clear" w:color="auto" w:fill="auto"/>
            <w:vAlign w:val="center"/>
          </w:tcPr>
          <w:p w14:paraId="642EEA8A" w14:textId="6FFD9FFF" w:rsidR="00896E4A" w:rsidRPr="00896E4A" w:rsidRDefault="009F06F6" w:rsidP="00B945F6">
            <w:pPr>
              <w:pStyle w:val="TableNumber"/>
            </w:pPr>
            <w:r>
              <w:t>R3, R10, R12</w:t>
            </w:r>
          </w:p>
        </w:tc>
      </w:tr>
    </w:tbl>
    <w:p w14:paraId="2A06C9D6" w14:textId="77777777" w:rsidR="004D2584" w:rsidRDefault="004D2584" w:rsidP="00707CA2">
      <w:pPr>
        <w:rPr>
          <w:b/>
          <w:color w:val="000000" w:themeColor="text1"/>
          <w:highlight w:val="red"/>
        </w:rPr>
      </w:pPr>
    </w:p>
    <w:p w14:paraId="28AF68D0" w14:textId="16DB0EF9" w:rsidR="00B945F6" w:rsidRDefault="00707CA2">
      <w:pPr>
        <w:rPr>
          <w:b/>
          <w:color w:val="000000" w:themeColor="text1"/>
          <w:szCs w:val="20"/>
          <w:lang w:eastAsia="en-US"/>
        </w:rPr>
      </w:pPr>
      <w:r w:rsidRPr="0077151F">
        <w:rPr>
          <w:b/>
          <w:i/>
          <w:color w:val="000000" w:themeColor="text1"/>
        </w:rPr>
        <w:lastRenderedPageBreak/>
        <w:t xml:space="preserve">2 lentelė. </w:t>
      </w:r>
      <w:r w:rsidRPr="0077151F">
        <w:rPr>
          <w:i/>
          <w:color w:val="000000" w:themeColor="text1"/>
        </w:rPr>
        <w:t xml:space="preserve">Didžiausias numatomas laikyti </w:t>
      </w:r>
      <w:r w:rsidR="00DC1634" w:rsidRPr="0077151F">
        <w:rPr>
          <w:i/>
          <w:color w:val="000000" w:themeColor="text1"/>
        </w:rPr>
        <w:t xml:space="preserve">nepavojingųjų </w:t>
      </w:r>
      <w:r w:rsidRPr="0077151F">
        <w:rPr>
          <w:i/>
          <w:color w:val="000000" w:themeColor="text1"/>
        </w:rPr>
        <w:t>atliekų kiekis jų susidarymo vietoje iki surinkimo</w:t>
      </w:r>
      <w:r w:rsidR="00DC1634" w:rsidRPr="0077151F">
        <w:rPr>
          <w:i/>
          <w:color w:val="000000" w:themeColor="text1"/>
        </w:rPr>
        <w:t xml:space="preserve"> (S8)</w:t>
      </w:r>
      <w:r w:rsidRPr="00577FF0">
        <w:rPr>
          <w:color w:val="000000" w:themeColor="text1"/>
        </w:rPr>
        <w:t xml:space="preserve"> </w:t>
      </w:r>
      <w:r w:rsidRPr="00577FF0">
        <w:rPr>
          <w:b/>
          <w:color w:val="000000" w:themeColor="text1"/>
        </w:rPr>
        <w:t>(atliekos nebus laikomos S8 būdu, lentelė nepildoma).</w:t>
      </w:r>
    </w:p>
    <w:p w14:paraId="02B251F6" w14:textId="77777777" w:rsidR="00CF0939" w:rsidRDefault="00CF0939" w:rsidP="003A617F">
      <w:pPr>
        <w:rPr>
          <w:b/>
          <w:color w:val="000000" w:themeColor="text1"/>
          <w:szCs w:val="20"/>
          <w:lang w:eastAsia="en-US"/>
        </w:rPr>
      </w:pPr>
    </w:p>
    <w:p w14:paraId="6C54CD79" w14:textId="49F95731" w:rsidR="003A617F" w:rsidRPr="0077151F" w:rsidRDefault="003A617F" w:rsidP="003A617F">
      <w:pPr>
        <w:rPr>
          <w:i/>
          <w:color w:val="000000" w:themeColor="text1"/>
          <w:szCs w:val="20"/>
          <w:lang w:eastAsia="en-US"/>
        </w:rPr>
      </w:pPr>
      <w:r w:rsidRPr="00577FF0">
        <w:rPr>
          <w:b/>
          <w:color w:val="000000" w:themeColor="text1"/>
          <w:szCs w:val="20"/>
          <w:lang w:eastAsia="en-US"/>
        </w:rPr>
        <w:t xml:space="preserve">3 lentelė. </w:t>
      </w:r>
      <w:r w:rsidRPr="0077151F">
        <w:rPr>
          <w:i/>
          <w:color w:val="000000" w:themeColor="text1"/>
          <w:szCs w:val="20"/>
          <w:lang w:eastAsia="en-US"/>
        </w:rPr>
        <w:t xml:space="preserve">Numatomos naudoti </w:t>
      </w:r>
      <w:r w:rsidR="00280529" w:rsidRPr="0077151F">
        <w:rPr>
          <w:i/>
          <w:color w:val="000000" w:themeColor="text1"/>
          <w:szCs w:val="20"/>
          <w:lang w:eastAsia="en-US"/>
        </w:rPr>
        <w:t xml:space="preserve">nepavojingosios </w:t>
      </w:r>
      <w:r w:rsidR="0050313B">
        <w:rPr>
          <w:i/>
          <w:color w:val="000000" w:themeColor="text1"/>
          <w:szCs w:val="20"/>
          <w:lang w:eastAsia="en-US"/>
        </w:rPr>
        <w:t>atliekos</w:t>
      </w:r>
    </w:p>
    <w:p w14:paraId="0C5B99F7" w14:textId="77777777" w:rsidR="003A617F" w:rsidRPr="00F97556" w:rsidRDefault="003A617F" w:rsidP="000A387E">
      <w:pPr>
        <w:rPr>
          <w:color w:val="000000" w:themeColor="text1"/>
          <w:szCs w:val="20"/>
          <w:lang w:eastAsia="en-US"/>
        </w:rPr>
      </w:pPr>
      <w:r w:rsidRPr="0077151F">
        <w:rPr>
          <w:i/>
          <w:color w:val="000000" w:themeColor="text1"/>
          <w:szCs w:val="20"/>
          <w:lang w:eastAsia="en-US"/>
        </w:rPr>
        <w:t>Įrenginio pavadinimas</w:t>
      </w:r>
      <w:r w:rsidRPr="00577FF0">
        <w:rPr>
          <w:color w:val="000000" w:themeColor="text1"/>
          <w:u w:val="single"/>
        </w:rPr>
        <w:t xml:space="preserve"> UAB „Tvari energija“ mėšlo </w:t>
      </w:r>
      <w:r w:rsidR="00FE05C3" w:rsidRPr="00577FF0">
        <w:rPr>
          <w:color w:val="000000" w:themeColor="text1"/>
          <w:u w:val="single"/>
        </w:rPr>
        <w:t>ir bioskaidžių atliekų</w:t>
      </w:r>
      <w:r w:rsidR="00FE05C3">
        <w:rPr>
          <w:color w:val="000000" w:themeColor="text1"/>
          <w:u w:val="single"/>
        </w:rPr>
        <w:t xml:space="preserve"> </w:t>
      </w:r>
      <w:r w:rsidRPr="00F97556">
        <w:rPr>
          <w:color w:val="000000" w:themeColor="text1"/>
          <w:u w:val="single"/>
        </w:rPr>
        <w:t>tvarkymas</w:t>
      </w:r>
    </w:p>
    <w:p w14:paraId="312E47B6" w14:textId="77777777" w:rsidR="003A617F" w:rsidRPr="005F0206" w:rsidRDefault="003A617F" w:rsidP="003A617F">
      <w:pPr>
        <w:ind w:firstLine="567"/>
        <w:rPr>
          <w:color w:val="000000" w:themeColor="text1"/>
          <w:szCs w:val="20"/>
          <w:highlight w:val="red"/>
          <w:u w:val="single"/>
          <w:lang w:eastAsia="en-US"/>
        </w:rPr>
      </w:pPr>
    </w:p>
    <w:tbl>
      <w:tblPr>
        <w:tblW w:w="532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110"/>
        <w:gridCol w:w="4394"/>
        <w:gridCol w:w="1843"/>
        <w:gridCol w:w="1590"/>
        <w:gridCol w:w="1560"/>
      </w:tblGrid>
      <w:tr w:rsidR="002D3DB9" w:rsidRPr="0077151F" w14:paraId="73375ED3" w14:textId="77777777" w:rsidTr="00DE70FA">
        <w:trPr>
          <w:cantSplit/>
        </w:trPr>
        <w:tc>
          <w:tcPr>
            <w:tcW w:w="3326" w:type="pct"/>
            <w:gridSpan w:val="3"/>
            <w:hideMark/>
          </w:tcPr>
          <w:p w14:paraId="5781E6AF" w14:textId="77777777" w:rsidR="002D3DB9" w:rsidRPr="0077151F" w:rsidRDefault="002D3DB9" w:rsidP="0077151F">
            <w:pPr>
              <w:pStyle w:val="TableNumber"/>
            </w:pPr>
            <w:r w:rsidRPr="0077151F">
              <w:t>Numatomos naudoti atliekos</w:t>
            </w:r>
          </w:p>
        </w:tc>
        <w:tc>
          <w:tcPr>
            <w:tcW w:w="1151" w:type="pct"/>
            <w:gridSpan w:val="2"/>
            <w:vAlign w:val="center"/>
            <w:hideMark/>
          </w:tcPr>
          <w:p w14:paraId="2D7BB20C" w14:textId="77777777" w:rsidR="002D3DB9" w:rsidRPr="0077151F" w:rsidRDefault="002D3DB9" w:rsidP="0077151F">
            <w:pPr>
              <w:pStyle w:val="TableNumber"/>
            </w:pPr>
            <w:r w:rsidRPr="0077151F">
              <w:t>Atliekų naudojimo veikla</w:t>
            </w:r>
          </w:p>
        </w:tc>
        <w:tc>
          <w:tcPr>
            <w:tcW w:w="523" w:type="pct"/>
            <w:vMerge w:val="restart"/>
            <w:shd w:val="clear" w:color="auto" w:fill="auto"/>
            <w:vAlign w:val="center"/>
          </w:tcPr>
          <w:p w14:paraId="7D6A5477" w14:textId="77777777" w:rsidR="002D3DB9" w:rsidRPr="00C51F7F" w:rsidRDefault="002D3DB9" w:rsidP="0077151F">
            <w:pPr>
              <w:pStyle w:val="TableNumber"/>
            </w:pPr>
            <w:r w:rsidRPr="00C51F7F">
              <w:t>Planuojamas tolimesnis atliekų apdorojimas</w:t>
            </w:r>
          </w:p>
        </w:tc>
      </w:tr>
      <w:tr w:rsidR="002D3DB9" w:rsidRPr="0077151F" w14:paraId="40776A09" w14:textId="77777777" w:rsidTr="00DE70FA">
        <w:trPr>
          <w:cantSplit/>
          <w:trHeight w:val="855"/>
        </w:trPr>
        <w:tc>
          <w:tcPr>
            <w:tcW w:w="475" w:type="pct"/>
            <w:vAlign w:val="center"/>
            <w:hideMark/>
          </w:tcPr>
          <w:p w14:paraId="2E3DBFC3" w14:textId="77777777" w:rsidR="002D3DB9" w:rsidRPr="0077151F" w:rsidRDefault="002D3DB9" w:rsidP="0077151F">
            <w:pPr>
              <w:pStyle w:val="TableNumber"/>
            </w:pPr>
            <w:r w:rsidRPr="0077151F">
              <w:t>Kodas</w:t>
            </w:r>
          </w:p>
        </w:tc>
        <w:tc>
          <w:tcPr>
            <w:tcW w:w="1378" w:type="pct"/>
            <w:vAlign w:val="center"/>
            <w:hideMark/>
          </w:tcPr>
          <w:p w14:paraId="11F2601A" w14:textId="77777777" w:rsidR="002D3DB9" w:rsidRPr="0077151F" w:rsidRDefault="002D3DB9" w:rsidP="0077151F">
            <w:pPr>
              <w:pStyle w:val="TableNumber"/>
            </w:pPr>
            <w:r w:rsidRPr="0077151F">
              <w:t>Pavadinimas</w:t>
            </w:r>
          </w:p>
        </w:tc>
        <w:tc>
          <w:tcPr>
            <w:tcW w:w="1473" w:type="pct"/>
            <w:vAlign w:val="center"/>
            <w:hideMark/>
          </w:tcPr>
          <w:p w14:paraId="1A5D8B22" w14:textId="77777777" w:rsidR="002D3DB9" w:rsidRPr="0077151F" w:rsidRDefault="002D3DB9" w:rsidP="0077151F">
            <w:pPr>
              <w:pStyle w:val="TableNumber"/>
            </w:pPr>
            <w:r w:rsidRPr="0077151F">
              <w:t>Patikslintas pavadinimas</w:t>
            </w:r>
          </w:p>
        </w:tc>
        <w:tc>
          <w:tcPr>
            <w:tcW w:w="618" w:type="pct"/>
            <w:vAlign w:val="center"/>
            <w:hideMark/>
          </w:tcPr>
          <w:p w14:paraId="11AF47FC" w14:textId="77777777" w:rsidR="002D3DB9" w:rsidRPr="0077151F" w:rsidRDefault="002D3DB9" w:rsidP="0077151F">
            <w:pPr>
              <w:pStyle w:val="TableNumber"/>
            </w:pPr>
            <w:r w:rsidRPr="0077151F">
              <w:t>Atliekų naudojimo veiklos kodas (R1-R11)</w:t>
            </w:r>
          </w:p>
        </w:tc>
        <w:tc>
          <w:tcPr>
            <w:tcW w:w="533" w:type="pct"/>
            <w:vAlign w:val="center"/>
            <w:hideMark/>
          </w:tcPr>
          <w:p w14:paraId="0C693D9B" w14:textId="77777777" w:rsidR="002D3DB9" w:rsidRPr="0077151F" w:rsidRDefault="002D3DB9" w:rsidP="0077151F">
            <w:pPr>
              <w:pStyle w:val="TableNumber"/>
            </w:pPr>
            <w:r w:rsidRPr="0077151F">
              <w:t>Projektinis įrenginio pajėgumas, t/m.</w:t>
            </w:r>
          </w:p>
        </w:tc>
        <w:tc>
          <w:tcPr>
            <w:tcW w:w="523" w:type="pct"/>
            <w:vMerge/>
            <w:shd w:val="clear" w:color="auto" w:fill="auto"/>
            <w:vAlign w:val="center"/>
          </w:tcPr>
          <w:p w14:paraId="3C6D197B" w14:textId="77777777" w:rsidR="002D3DB9" w:rsidRPr="00C51F7F" w:rsidRDefault="002D3DB9" w:rsidP="0077151F">
            <w:pPr>
              <w:pStyle w:val="TableNumber"/>
            </w:pPr>
          </w:p>
        </w:tc>
      </w:tr>
      <w:tr w:rsidR="00475DC0" w:rsidRPr="0077151F" w14:paraId="29D1018F" w14:textId="77777777" w:rsidTr="00DE70FA">
        <w:trPr>
          <w:cantSplit/>
          <w:trHeight w:val="243"/>
        </w:trPr>
        <w:tc>
          <w:tcPr>
            <w:tcW w:w="475" w:type="pct"/>
            <w:vAlign w:val="center"/>
            <w:hideMark/>
          </w:tcPr>
          <w:p w14:paraId="402BB9C1" w14:textId="77777777" w:rsidR="00475DC0" w:rsidRPr="0077151F" w:rsidRDefault="00475DC0" w:rsidP="0077151F">
            <w:pPr>
              <w:pStyle w:val="TableNumber"/>
            </w:pPr>
            <w:r w:rsidRPr="0077151F">
              <w:t>1</w:t>
            </w:r>
          </w:p>
        </w:tc>
        <w:tc>
          <w:tcPr>
            <w:tcW w:w="1378" w:type="pct"/>
            <w:vAlign w:val="center"/>
            <w:hideMark/>
          </w:tcPr>
          <w:p w14:paraId="6881FCD3" w14:textId="77777777" w:rsidR="00475DC0" w:rsidRPr="0077151F" w:rsidRDefault="00475DC0" w:rsidP="0077151F">
            <w:pPr>
              <w:pStyle w:val="TableNumber"/>
            </w:pPr>
            <w:r w:rsidRPr="0077151F">
              <w:t>2</w:t>
            </w:r>
          </w:p>
        </w:tc>
        <w:tc>
          <w:tcPr>
            <w:tcW w:w="1473" w:type="pct"/>
            <w:vAlign w:val="center"/>
            <w:hideMark/>
          </w:tcPr>
          <w:p w14:paraId="5DCD1114" w14:textId="77777777" w:rsidR="00475DC0" w:rsidRPr="0077151F" w:rsidRDefault="00475DC0" w:rsidP="0077151F">
            <w:pPr>
              <w:pStyle w:val="TableNumber"/>
            </w:pPr>
            <w:r w:rsidRPr="0077151F">
              <w:t>3</w:t>
            </w:r>
          </w:p>
        </w:tc>
        <w:tc>
          <w:tcPr>
            <w:tcW w:w="618" w:type="pct"/>
            <w:vAlign w:val="center"/>
            <w:hideMark/>
          </w:tcPr>
          <w:p w14:paraId="1F1511B9" w14:textId="77777777" w:rsidR="00475DC0" w:rsidRPr="0077151F" w:rsidRDefault="00475DC0" w:rsidP="0077151F">
            <w:pPr>
              <w:pStyle w:val="TableNumber"/>
            </w:pPr>
            <w:r w:rsidRPr="0077151F">
              <w:t>5</w:t>
            </w:r>
          </w:p>
        </w:tc>
        <w:tc>
          <w:tcPr>
            <w:tcW w:w="533" w:type="pct"/>
            <w:vAlign w:val="center"/>
            <w:hideMark/>
          </w:tcPr>
          <w:p w14:paraId="06559770" w14:textId="77777777" w:rsidR="00475DC0" w:rsidRPr="0077151F" w:rsidRDefault="00475DC0" w:rsidP="0077151F">
            <w:pPr>
              <w:pStyle w:val="TableNumber"/>
            </w:pPr>
            <w:r w:rsidRPr="0077151F">
              <w:t>6</w:t>
            </w:r>
          </w:p>
        </w:tc>
        <w:tc>
          <w:tcPr>
            <w:tcW w:w="523" w:type="pct"/>
            <w:shd w:val="clear" w:color="auto" w:fill="auto"/>
            <w:hideMark/>
          </w:tcPr>
          <w:p w14:paraId="1C9F6421" w14:textId="77777777" w:rsidR="00475DC0" w:rsidRPr="00C51F7F" w:rsidRDefault="00475DC0" w:rsidP="0077151F">
            <w:pPr>
              <w:pStyle w:val="TableNumber"/>
            </w:pPr>
            <w:r w:rsidRPr="00C51F7F">
              <w:t>7</w:t>
            </w:r>
          </w:p>
        </w:tc>
      </w:tr>
      <w:tr w:rsidR="000D0A0F" w:rsidRPr="0077151F" w14:paraId="2873BAC1" w14:textId="77777777" w:rsidTr="00DE70FA">
        <w:trPr>
          <w:cantSplit/>
          <w:trHeight w:val="243"/>
        </w:trPr>
        <w:tc>
          <w:tcPr>
            <w:tcW w:w="475" w:type="pct"/>
            <w:shd w:val="clear" w:color="auto" w:fill="auto"/>
            <w:vAlign w:val="center"/>
          </w:tcPr>
          <w:p w14:paraId="52358DEF" w14:textId="77777777" w:rsidR="000D0A0F" w:rsidRPr="00CF0939" w:rsidRDefault="000D0A0F" w:rsidP="00FD354F">
            <w:pPr>
              <w:pStyle w:val="TableNumber"/>
              <w:rPr>
                <w:highlight w:val="yellow"/>
              </w:rPr>
            </w:pPr>
            <w:r w:rsidRPr="003A660E">
              <w:t>02 01 06</w:t>
            </w:r>
          </w:p>
        </w:tc>
        <w:tc>
          <w:tcPr>
            <w:tcW w:w="1378" w:type="pct"/>
            <w:shd w:val="clear" w:color="auto" w:fill="auto"/>
            <w:vAlign w:val="center"/>
          </w:tcPr>
          <w:p w14:paraId="6B92F27F" w14:textId="77777777" w:rsidR="000D0A0F" w:rsidRPr="003A660E" w:rsidRDefault="000D0A0F" w:rsidP="00FD354F">
            <w:pPr>
              <w:pStyle w:val="TableNumber"/>
            </w:pPr>
            <w:r w:rsidRPr="003A660E">
              <w:t>gyvulių ekskrementai, šlapimas ir mėšlas (įskaitant panaudotus šiaudus), srutos, atskirai surinkti ir tvarkomi už susidarymo vietos</w:t>
            </w:r>
          </w:p>
        </w:tc>
        <w:tc>
          <w:tcPr>
            <w:tcW w:w="1473" w:type="pct"/>
            <w:shd w:val="clear" w:color="auto" w:fill="auto"/>
            <w:vAlign w:val="center"/>
          </w:tcPr>
          <w:p w14:paraId="7F6DE8D2" w14:textId="77777777" w:rsidR="000D0A0F" w:rsidRPr="003A660E" w:rsidRDefault="000D0A0F" w:rsidP="00FD354F">
            <w:pPr>
              <w:pStyle w:val="TableNumber"/>
            </w:pPr>
            <w:r w:rsidRPr="003A660E">
              <w:t>gyvulių ekskrementai, šlapimas ir mėšlas (įskaitant panaudotus šiaudus), srutos, atskirai surinkti ir tvarkomi už susidarymo vietos</w:t>
            </w:r>
          </w:p>
        </w:tc>
        <w:tc>
          <w:tcPr>
            <w:tcW w:w="618" w:type="pct"/>
            <w:shd w:val="clear" w:color="auto" w:fill="auto"/>
            <w:vAlign w:val="center"/>
          </w:tcPr>
          <w:p w14:paraId="3689B5B4" w14:textId="77777777" w:rsidR="000D0A0F" w:rsidRPr="003A660E" w:rsidRDefault="000D0A0F" w:rsidP="00FD354F">
            <w:pPr>
              <w:pStyle w:val="TableNumber"/>
            </w:pPr>
            <w:r w:rsidRPr="003A660E">
              <w:t>R3</w:t>
            </w:r>
          </w:p>
        </w:tc>
        <w:tc>
          <w:tcPr>
            <w:tcW w:w="533" w:type="pct"/>
            <w:vMerge w:val="restart"/>
            <w:vAlign w:val="center"/>
          </w:tcPr>
          <w:p w14:paraId="5C0C8624" w14:textId="77777777" w:rsidR="000D0A0F" w:rsidRPr="0077151F" w:rsidRDefault="000D0A0F" w:rsidP="00DE70FA">
            <w:pPr>
              <w:pStyle w:val="TableNumber"/>
              <w:jc w:val="center"/>
            </w:pPr>
            <w:r>
              <w:t>35 500</w:t>
            </w:r>
          </w:p>
        </w:tc>
        <w:tc>
          <w:tcPr>
            <w:tcW w:w="523" w:type="pct"/>
            <w:shd w:val="clear" w:color="auto" w:fill="auto"/>
            <w:vAlign w:val="center"/>
          </w:tcPr>
          <w:p w14:paraId="6783056B" w14:textId="77777777" w:rsidR="000D0A0F" w:rsidRPr="00C51F7F" w:rsidRDefault="000D0A0F" w:rsidP="00FD354F">
            <w:pPr>
              <w:pStyle w:val="TableNumber"/>
            </w:pPr>
            <w:r>
              <w:t>-</w:t>
            </w:r>
          </w:p>
        </w:tc>
      </w:tr>
      <w:tr w:rsidR="000D0A0F" w:rsidRPr="0077151F" w14:paraId="77456B79" w14:textId="77777777" w:rsidTr="00DE70FA">
        <w:trPr>
          <w:cantSplit/>
          <w:trHeight w:val="243"/>
        </w:trPr>
        <w:tc>
          <w:tcPr>
            <w:tcW w:w="475" w:type="pct"/>
            <w:vAlign w:val="center"/>
          </w:tcPr>
          <w:p w14:paraId="7AD052A1" w14:textId="77777777" w:rsidR="000D0A0F" w:rsidRPr="0077151F" w:rsidRDefault="000D0A0F" w:rsidP="00FD354F">
            <w:pPr>
              <w:pStyle w:val="TableNumber"/>
            </w:pPr>
            <w:r w:rsidRPr="0077151F">
              <w:t>02 01 02</w:t>
            </w:r>
          </w:p>
        </w:tc>
        <w:tc>
          <w:tcPr>
            <w:tcW w:w="1378" w:type="pct"/>
            <w:vAlign w:val="center"/>
          </w:tcPr>
          <w:p w14:paraId="24FEE67F" w14:textId="77777777" w:rsidR="000D0A0F" w:rsidRPr="0077151F" w:rsidRDefault="000D0A0F" w:rsidP="00FD354F">
            <w:pPr>
              <w:pStyle w:val="TableNumber"/>
            </w:pPr>
            <w:r w:rsidRPr="0077151F">
              <w:t>gyvulių audinių atliekos</w:t>
            </w:r>
          </w:p>
        </w:tc>
        <w:tc>
          <w:tcPr>
            <w:tcW w:w="1473" w:type="pct"/>
            <w:vAlign w:val="center"/>
          </w:tcPr>
          <w:p w14:paraId="61DD614A" w14:textId="77777777" w:rsidR="000D0A0F" w:rsidRPr="0077151F" w:rsidRDefault="000D0A0F" w:rsidP="00FD354F">
            <w:pPr>
              <w:pStyle w:val="TableNumber"/>
              <w:rPr>
                <w:highlight w:val="red"/>
              </w:rPr>
            </w:pPr>
            <w:r w:rsidRPr="0077151F">
              <w:t>gyvulių audinių atliekos</w:t>
            </w:r>
          </w:p>
        </w:tc>
        <w:tc>
          <w:tcPr>
            <w:tcW w:w="618" w:type="pct"/>
            <w:vAlign w:val="center"/>
          </w:tcPr>
          <w:p w14:paraId="04EA34D8" w14:textId="77777777" w:rsidR="000D0A0F" w:rsidRPr="0077151F" w:rsidRDefault="000D0A0F" w:rsidP="00FD354F">
            <w:pPr>
              <w:pStyle w:val="TableNumber"/>
            </w:pPr>
            <w:r w:rsidRPr="0077151F">
              <w:t>R3</w:t>
            </w:r>
          </w:p>
        </w:tc>
        <w:tc>
          <w:tcPr>
            <w:tcW w:w="533" w:type="pct"/>
            <w:vMerge/>
            <w:vAlign w:val="center"/>
          </w:tcPr>
          <w:p w14:paraId="27F9F798" w14:textId="77777777" w:rsidR="000D0A0F" w:rsidRPr="0077151F" w:rsidRDefault="000D0A0F" w:rsidP="00FD354F">
            <w:pPr>
              <w:pStyle w:val="TableNumber"/>
            </w:pPr>
          </w:p>
        </w:tc>
        <w:tc>
          <w:tcPr>
            <w:tcW w:w="523" w:type="pct"/>
            <w:vMerge w:val="restart"/>
            <w:shd w:val="clear" w:color="auto" w:fill="auto"/>
            <w:vAlign w:val="center"/>
          </w:tcPr>
          <w:p w14:paraId="3B9C53BE" w14:textId="77777777" w:rsidR="000D0A0F" w:rsidRPr="00C51F7F" w:rsidRDefault="000D0A0F" w:rsidP="00FD354F">
            <w:pPr>
              <w:pStyle w:val="TableNumber"/>
            </w:pPr>
            <w:r>
              <w:t>-</w:t>
            </w:r>
          </w:p>
        </w:tc>
      </w:tr>
      <w:tr w:rsidR="000D0A0F" w:rsidRPr="0077151F" w14:paraId="2BC93430" w14:textId="77777777" w:rsidTr="00DE70FA">
        <w:trPr>
          <w:cantSplit/>
          <w:trHeight w:val="243"/>
        </w:trPr>
        <w:tc>
          <w:tcPr>
            <w:tcW w:w="475" w:type="pct"/>
            <w:vAlign w:val="center"/>
          </w:tcPr>
          <w:p w14:paraId="3D38FDCA" w14:textId="77777777" w:rsidR="000D0A0F" w:rsidRPr="0077151F" w:rsidRDefault="000D0A0F" w:rsidP="00FD354F">
            <w:pPr>
              <w:pStyle w:val="TableNumber"/>
            </w:pPr>
            <w:r w:rsidRPr="0077151F">
              <w:t>02 01 03</w:t>
            </w:r>
          </w:p>
        </w:tc>
        <w:tc>
          <w:tcPr>
            <w:tcW w:w="1378" w:type="pct"/>
            <w:vAlign w:val="center"/>
          </w:tcPr>
          <w:p w14:paraId="4E6CF989" w14:textId="77777777" w:rsidR="000D0A0F" w:rsidRPr="0077151F" w:rsidRDefault="000D0A0F" w:rsidP="00FD354F">
            <w:pPr>
              <w:pStyle w:val="TableNumber"/>
            </w:pPr>
            <w:r w:rsidRPr="0077151F">
              <w:t>augalų audinių atliekos</w:t>
            </w:r>
          </w:p>
        </w:tc>
        <w:tc>
          <w:tcPr>
            <w:tcW w:w="1473" w:type="pct"/>
            <w:vAlign w:val="center"/>
          </w:tcPr>
          <w:p w14:paraId="45ADDDBA" w14:textId="77777777" w:rsidR="000D0A0F" w:rsidRPr="0077151F" w:rsidRDefault="000D0A0F" w:rsidP="00FD354F">
            <w:pPr>
              <w:pStyle w:val="TableNumber"/>
              <w:rPr>
                <w:highlight w:val="red"/>
              </w:rPr>
            </w:pPr>
            <w:r w:rsidRPr="0077151F">
              <w:t>runkelių, morkų, burokėlių lapai ir šaknelės ir pan.</w:t>
            </w:r>
          </w:p>
        </w:tc>
        <w:tc>
          <w:tcPr>
            <w:tcW w:w="618" w:type="pct"/>
            <w:vAlign w:val="center"/>
          </w:tcPr>
          <w:p w14:paraId="3A20040F" w14:textId="5056E9DF" w:rsidR="000D0A0F" w:rsidRPr="0077151F" w:rsidRDefault="000D0A0F" w:rsidP="00FD354F">
            <w:pPr>
              <w:pStyle w:val="TableNumber"/>
            </w:pPr>
            <w:r>
              <w:t>R3</w:t>
            </w:r>
          </w:p>
        </w:tc>
        <w:tc>
          <w:tcPr>
            <w:tcW w:w="533" w:type="pct"/>
            <w:vMerge/>
            <w:vAlign w:val="center"/>
          </w:tcPr>
          <w:p w14:paraId="794884F8" w14:textId="77777777" w:rsidR="000D0A0F" w:rsidRPr="0077151F" w:rsidRDefault="000D0A0F" w:rsidP="00FD354F">
            <w:pPr>
              <w:pStyle w:val="TableNumber"/>
              <w:rPr>
                <w:highlight w:val="red"/>
              </w:rPr>
            </w:pPr>
          </w:p>
        </w:tc>
        <w:tc>
          <w:tcPr>
            <w:tcW w:w="523" w:type="pct"/>
            <w:vMerge/>
            <w:shd w:val="clear" w:color="auto" w:fill="auto"/>
            <w:vAlign w:val="center"/>
          </w:tcPr>
          <w:p w14:paraId="6E220FE8" w14:textId="77777777" w:rsidR="000D0A0F" w:rsidRPr="00C51F7F" w:rsidRDefault="000D0A0F" w:rsidP="00FD354F">
            <w:pPr>
              <w:pStyle w:val="TableNumber"/>
            </w:pPr>
          </w:p>
        </w:tc>
      </w:tr>
      <w:tr w:rsidR="000D0A0F" w:rsidRPr="0077151F" w14:paraId="37F41D32" w14:textId="77777777" w:rsidTr="00DE70FA">
        <w:trPr>
          <w:cantSplit/>
          <w:trHeight w:val="243"/>
        </w:trPr>
        <w:tc>
          <w:tcPr>
            <w:tcW w:w="475" w:type="pct"/>
            <w:vAlign w:val="center"/>
          </w:tcPr>
          <w:p w14:paraId="60E3E77B" w14:textId="77777777" w:rsidR="000D0A0F" w:rsidRPr="0077151F" w:rsidRDefault="000D0A0F" w:rsidP="00FD354F">
            <w:pPr>
              <w:pStyle w:val="TableNumber"/>
            </w:pPr>
            <w:r w:rsidRPr="0077151F">
              <w:t>02 02 01</w:t>
            </w:r>
          </w:p>
        </w:tc>
        <w:tc>
          <w:tcPr>
            <w:tcW w:w="1378" w:type="pct"/>
            <w:vAlign w:val="center"/>
          </w:tcPr>
          <w:p w14:paraId="223455EB" w14:textId="77777777" w:rsidR="000D0A0F" w:rsidRPr="0077151F" w:rsidRDefault="000D0A0F" w:rsidP="00FD354F">
            <w:pPr>
              <w:pStyle w:val="TableNumber"/>
            </w:pPr>
            <w:r w:rsidRPr="0077151F">
              <w:t>plovimo ir valymo dumblas</w:t>
            </w:r>
          </w:p>
        </w:tc>
        <w:tc>
          <w:tcPr>
            <w:tcW w:w="1473" w:type="pct"/>
            <w:vAlign w:val="center"/>
          </w:tcPr>
          <w:p w14:paraId="4CD0D1FE" w14:textId="77777777" w:rsidR="000D0A0F" w:rsidRPr="0077151F" w:rsidRDefault="000D0A0F" w:rsidP="00FD354F">
            <w:pPr>
              <w:pStyle w:val="TableNumber"/>
            </w:pPr>
            <w:r w:rsidRPr="0077151F">
              <w:t>riebalai iš riebalų gaudyklių</w:t>
            </w:r>
          </w:p>
        </w:tc>
        <w:tc>
          <w:tcPr>
            <w:tcW w:w="618" w:type="pct"/>
            <w:vAlign w:val="center"/>
          </w:tcPr>
          <w:p w14:paraId="0214CAE7" w14:textId="6C95B60A" w:rsidR="000D0A0F" w:rsidRPr="0077151F" w:rsidRDefault="000D0A0F" w:rsidP="00FD354F">
            <w:pPr>
              <w:pStyle w:val="TableNumber"/>
            </w:pPr>
            <w:r>
              <w:t>R3</w:t>
            </w:r>
          </w:p>
        </w:tc>
        <w:tc>
          <w:tcPr>
            <w:tcW w:w="533" w:type="pct"/>
            <w:vMerge/>
            <w:vAlign w:val="center"/>
          </w:tcPr>
          <w:p w14:paraId="72B8BA49" w14:textId="77777777" w:rsidR="000D0A0F" w:rsidRPr="0077151F" w:rsidRDefault="000D0A0F" w:rsidP="00FD354F">
            <w:pPr>
              <w:pStyle w:val="TableNumber"/>
              <w:rPr>
                <w:highlight w:val="red"/>
              </w:rPr>
            </w:pPr>
          </w:p>
        </w:tc>
        <w:tc>
          <w:tcPr>
            <w:tcW w:w="523" w:type="pct"/>
            <w:vMerge/>
            <w:shd w:val="clear" w:color="auto" w:fill="auto"/>
            <w:vAlign w:val="center"/>
          </w:tcPr>
          <w:p w14:paraId="33CF6F78" w14:textId="77777777" w:rsidR="000D0A0F" w:rsidRPr="00C51F7F" w:rsidRDefault="000D0A0F" w:rsidP="00FD354F">
            <w:pPr>
              <w:pStyle w:val="TableNumber"/>
            </w:pPr>
          </w:p>
        </w:tc>
      </w:tr>
      <w:tr w:rsidR="000D0A0F" w:rsidRPr="0077151F" w14:paraId="4CC26D0C" w14:textId="77777777" w:rsidTr="00DE70FA">
        <w:trPr>
          <w:cantSplit/>
          <w:trHeight w:val="243"/>
        </w:trPr>
        <w:tc>
          <w:tcPr>
            <w:tcW w:w="475" w:type="pct"/>
            <w:vAlign w:val="center"/>
          </w:tcPr>
          <w:p w14:paraId="2B10CF66" w14:textId="77777777" w:rsidR="000D0A0F" w:rsidRPr="0077151F" w:rsidRDefault="000D0A0F" w:rsidP="00FD354F">
            <w:pPr>
              <w:pStyle w:val="TableNumber"/>
            </w:pPr>
            <w:r w:rsidRPr="0077151F">
              <w:t>02 02 02</w:t>
            </w:r>
          </w:p>
        </w:tc>
        <w:tc>
          <w:tcPr>
            <w:tcW w:w="1378" w:type="pct"/>
            <w:vAlign w:val="center"/>
          </w:tcPr>
          <w:p w14:paraId="3EF1336D" w14:textId="77777777" w:rsidR="000D0A0F" w:rsidRPr="0077151F" w:rsidRDefault="000D0A0F" w:rsidP="00FD354F">
            <w:pPr>
              <w:pStyle w:val="TableNumber"/>
            </w:pPr>
            <w:r w:rsidRPr="0077151F">
              <w:t>gyvulių audinių atliekos</w:t>
            </w:r>
          </w:p>
        </w:tc>
        <w:tc>
          <w:tcPr>
            <w:tcW w:w="1473" w:type="pct"/>
            <w:vAlign w:val="center"/>
          </w:tcPr>
          <w:p w14:paraId="464EBF5A" w14:textId="77777777" w:rsidR="000D0A0F" w:rsidRPr="0077151F" w:rsidRDefault="000D0A0F" w:rsidP="00FD354F">
            <w:pPr>
              <w:pStyle w:val="TableNumber"/>
              <w:rPr>
                <w:highlight w:val="red"/>
              </w:rPr>
            </w:pPr>
            <w:r w:rsidRPr="0077151F">
              <w:t>visi guvulių audiniai, įskaitant kraują</w:t>
            </w:r>
          </w:p>
        </w:tc>
        <w:tc>
          <w:tcPr>
            <w:tcW w:w="618" w:type="pct"/>
            <w:vAlign w:val="center"/>
          </w:tcPr>
          <w:p w14:paraId="560FC8F8" w14:textId="77777777" w:rsidR="000D0A0F" w:rsidRPr="0077151F" w:rsidRDefault="000D0A0F" w:rsidP="00FD354F">
            <w:pPr>
              <w:pStyle w:val="TableNumber"/>
            </w:pPr>
            <w:r w:rsidRPr="0077151F">
              <w:t>R3</w:t>
            </w:r>
          </w:p>
        </w:tc>
        <w:tc>
          <w:tcPr>
            <w:tcW w:w="533" w:type="pct"/>
            <w:vMerge/>
            <w:vAlign w:val="center"/>
          </w:tcPr>
          <w:p w14:paraId="369DB3CD" w14:textId="77777777" w:rsidR="000D0A0F" w:rsidRPr="0077151F" w:rsidRDefault="000D0A0F" w:rsidP="00FD354F">
            <w:pPr>
              <w:pStyle w:val="TableNumber"/>
              <w:rPr>
                <w:highlight w:val="red"/>
              </w:rPr>
            </w:pPr>
          </w:p>
        </w:tc>
        <w:tc>
          <w:tcPr>
            <w:tcW w:w="523" w:type="pct"/>
            <w:vMerge/>
            <w:shd w:val="clear" w:color="auto" w:fill="auto"/>
            <w:vAlign w:val="center"/>
          </w:tcPr>
          <w:p w14:paraId="5B0793EA" w14:textId="77777777" w:rsidR="000D0A0F" w:rsidRPr="00C51F7F" w:rsidRDefault="000D0A0F" w:rsidP="00FD354F">
            <w:pPr>
              <w:pStyle w:val="TableNumber"/>
            </w:pPr>
          </w:p>
        </w:tc>
      </w:tr>
      <w:tr w:rsidR="000D0A0F" w:rsidRPr="0077151F" w14:paraId="1669E214" w14:textId="77777777" w:rsidTr="00DE70FA">
        <w:trPr>
          <w:cantSplit/>
          <w:trHeight w:val="243"/>
        </w:trPr>
        <w:tc>
          <w:tcPr>
            <w:tcW w:w="475" w:type="pct"/>
            <w:vAlign w:val="center"/>
          </w:tcPr>
          <w:p w14:paraId="59DE348F" w14:textId="77777777" w:rsidR="000D0A0F" w:rsidRPr="0077151F" w:rsidRDefault="000D0A0F" w:rsidP="00FD354F">
            <w:pPr>
              <w:pStyle w:val="TableNumber"/>
            </w:pPr>
            <w:r w:rsidRPr="0077151F">
              <w:t>02 02 03</w:t>
            </w:r>
          </w:p>
        </w:tc>
        <w:tc>
          <w:tcPr>
            <w:tcW w:w="1378" w:type="pct"/>
            <w:vAlign w:val="center"/>
          </w:tcPr>
          <w:p w14:paraId="3C932B90" w14:textId="77777777" w:rsidR="000D0A0F" w:rsidRPr="0077151F" w:rsidRDefault="000D0A0F" w:rsidP="00FD354F">
            <w:pPr>
              <w:pStyle w:val="TableNumber"/>
            </w:pPr>
            <w:r w:rsidRPr="0077151F">
              <w:t>vartoti ar perdirbti netinkamos medžiagos</w:t>
            </w:r>
          </w:p>
        </w:tc>
        <w:tc>
          <w:tcPr>
            <w:tcW w:w="1473" w:type="pct"/>
            <w:vAlign w:val="center"/>
          </w:tcPr>
          <w:p w14:paraId="74FB1671" w14:textId="77777777" w:rsidR="000D0A0F" w:rsidRPr="0077151F" w:rsidRDefault="000D0A0F" w:rsidP="00FD354F">
            <w:pPr>
              <w:pStyle w:val="TableNumber"/>
            </w:pPr>
            <w:r w:rsidRPr="0077151F">
              <w:t>mėsos, žuvies riebalai, kiaušiniai ir kt.</w:t>
            </w:r>
          </w:p>
        </w:tc>
        <w:tc>
          <w:tcPr>
            <w:tcW w:w="618" w:type="pct"/>
            <w:vAlign w:val="center"/>
          </w:tcPr>
          <w:p w14:paraId="5F98D2CD" w14:textId="46759418" w:rsidR="000D0A0F" w:rsidRPr="0077151F" w:rsidRDefault="000D0A0F" w:rsidP="00DE70FA">
            <w:pPr>
              <w:pStyle w:val="TableNumber"/>
            </w:pPr>
            <w:r w:rsidRPr="0077151F">
              <w:t>R3</w:t>
            </w:r>
          </w:p>
        </w:tc>
        <w:tc>
          <w:tcPr>
            <w:tcW w:w="533" w:type="pct"/>
            <w:vMerge/>
            <w:vAlign w:val="center"/>
          </w:tcPr>
          <w:p w14:paraId="04DBF617" w14:textId="77777777" w:rsidR="000D0A0F" w:rsidRPr="0077151F" w:rsidRDefault="000D0A0F" w:rsidP="00FD354F">
            <w:pPr>
              <w:pStyle w:val="TableNumber"/>
              <w:rPr>
                <w:highlight w:val="red"/>
              </w:rPr>
            </w:pPr>
          </w:p>
        </w:tc>
        <w:tc>
          <w:tcPr>
            <w:tcW w:w="523" w:type="pct"/>
            <w:vMerge/>
            <w:shd w:val="clear" w:color="auto" w:fill="auto"/>
            <w:vAlign w:val="center"/>
          </w:tcPr>
          <w:p w14:paraId="057C8E40" w14:textId="77777777" w:rsidR="000D0A0F" w:rsidRPr="00C51F7F" w:rsidRDefault="000D0A0F" w:rsidP="00FD354F">
            <w:pPr>
              <w:pStyle w:val="TableNumber"/>
            </w:pPr>
          </w:p>
        </w:tc>
      </w:tr>
      <w:tr w:rsidR="000D0A0F" w:rsidRPr="0077151F" w14:paraId="51B402A6" w14:textId="77777777" w:rsidTr="00DE70FA">
        <w:trPr>
          <w:cantSplit/>
          <w:trHeight w:val="243"/>
        </w:trPr>
        <w:tc>
          <w:tcPr>
            <w:tcW w:w="475" w:type="pct"/>
            <w:vAlign w:val="center"/>
          </w:tcPr>
          <w:p w14:paraId="7712CEE9" w14:textId="77777777" w:rsidR="000D0A0F" w:rsidRPr="0077151F" w:rsidRDefault="000D0A0F" w:rsidP="00FD354F">
            <w:pPr>
              <w:pStyle w:val="TableNumber"/>
            </w:pPr>
            <w:r w:rsidRPr="0077151F">
              <w:t>02 02 04</w:t>
            </w:r>
          </w:p>
        </w:tc>
        <w:tc>
          <w:tcPr>
            <w:tcW w:w="1378" w:type="pct"/>
            <w:vAlign w:val="center"/>
          </w:tcPr>
          <w:p w14:paraId="2798C2F2" w14:textId="77777777" w:rsidR="000D0A0F" w:rsidRPr="0077151F" w:rsidRDefault="000D0A0F" w:rsidP="00FD354F">
            <w:pPr>
              <w:pStyle w:val="TableNumber"/>
            </w:pPr>
            <w:r w:rsidRPr="0077151F">
              <w:t>nuotekų valymo jų susidarymo vietoje dumblas</w:t>
            </w:r>
          </w:p>
        </w:tc>
        <w:tc>
          <w:tcPr>
            <w:tcW w:w="1473" w:type="pct"/>
            <w:vAlign w:val="center"/>
          </w:tcPr>
          <w:p w14:paraId="2A7B92F6" w14:textId="77777777" w:rsidR="000D0A0F" w:rsidRPr="0077151F" w:rsidRDefault="000D0A0F" w:rsidP="00FD354F">
            <w:pPr>
              <w:pStyle w:val="TableNumber"/>
              <w:rPr>
                <w:highlight w:val="red"/>
              </w:rPr>
            </w:pPr>
            <w:r w:rsidRPr="0077151F">
              <w:t>mėsos, žuvies ir kitos gyvūninės kilmės maisto gamybos ir perdirbimo dumblas, riebalai iš riebalų gaudyklių ir pan.</w:t>
            </w:r>
          </w:p>
        </w:tc>
        <w:tc>
          <w:tcPr>
            <w:tcW w:w="618" w:type="pct"/>
            <w:vAlign w:val="center"/>
          </w:tcPr>
          <w:p w14:paraId="61C1A10F" w14:textId="77777777" w:rsidR="000D0A0F" w:rsidRPr="0077151F" w:rsidRDefault="000D0A0F" w:rsidP="00FD354F">
            <w:pPr>
              <w:pStyle w:val="TableNumber"/>
            </w:pPr>
            <w:r w:rsidRPr="0077151F">
              <w:t>R3</w:t>
            </w:r>
          </w:p>
        </w:tc>
        <w:tc>
          <w:tcPr>
            <w:tcW w:w="533" w:type="pct"/>
            <w:vMerge/>
            <w:vAlign w:val="center"/>
          </w:tcPr>
          <w:p w14:paraId="5C4CB768" w14:textId="77777777" w:rsidR="000D0A0F" w:rsidRPr="0077151F" w:rsidRDefault="000D0A0F" w:rsidP="00FD354F">
            <w:pPr>
              <w:pStyle w:val="TableNumber"/>
              <w:rPr>
                <w:highlight w:val="red"/>
              </w:rPr>
            </w:pPr>
          </w:p>
        </w:tc>
        <w:tc>
          <w:tcPr>
            <w:tcW w:w="523" w:type="pct"/>
            <w:vMerge/>
            <w:shd w:val="clear" w:color="auto" w:fill="auto"/>
            <w:vAlign w:val="center"/>
          </w:tcPr>
          <w:p w14:paraId="0624ED65" w14:textId="77777777" w:rsidR="000D0A0F" w:rsidRPr="00C51F7F" w:rsidRDefault="000D0A0F" w:rsidP="00FD354F">
            <w:pPr>
              <w:pStyle w:val="TableNumber"/>
            </w:pPr>
          </w:p>
        </w:tc>
      </w:tr>
      <w:tr w:rsidR="000D0A0F" w:rsidRPr="0077151F" w14:paraId="1A0092D8" w14:textId="77777777" w:rsidTr="00DE70FA">
        <w:trPr>
          <w:cantSplit/>
          <w:trHeight w:val="243"/>
        </w:trPr>
        <w:tc>
          <w:tcPr>
            <w:tcW w:w="475" w:type="pct"/>
            <w:vAlign w:val="center"/>
          </w:tcPr>
          <w:p w14:paraId="01D674AC" w14:textId="77777777" w:rsidR="000D0A0F" w:rsidRPr="0077151F" w:rsidRDefault="000D0A0F" w:rsidP="00FD354F">
            <w:pPr>
              <w:pStyle w:val="TableNumber"/>
            </w:pPr>
            <w:r w:rsidRPr="0077151F">
              <w:t>02 02 99</w:t>
            </w:r>
          </w:p>
        </w:tc>
        <w:tc>
          <w:tcPr>
            <w:tcW w:w="1378" w:type="pct"/>
            <w:vAlign w:val="center"/>
          </w:tcPr>
          <w:p w14:paraId="1B46A036" w14:textId="77777777" w:rsidR="000D0A0F" w:rsidRPr="0077151F" w:rsidRDefault="000D0A0F" w:rsidP="00FD354F">
            <w:pPr>
              <w:pStyle w:val="TableNumber"/>
            </w:pPr>
            <w:r w:rsidRPr="0077151F">
              <w:t>kitaip neapibrėžtos atliekos</w:t>
            </w:r>
          </w:p>
        </w:tc>
        <w:tc>
          <w:tcPr>
            <w:tcW w:w="1473" w:type="pct"/>
            <w:vAlign w:val="center"/>
          </w:tcPr>
          <w:p w14:paraId="7F7CF428" w14:textId="77777777" w:rsidR="000D0A0F" w:rsidRPr="0077151F" w:rsidRDefault="000D0A0F" w:rsidP="00FD354F">
            <w:pPr>
              <w:pStyle w:val="TableNumber"/>
            </w:pPr>
            <w:r w:rsidRPr="0077151F">
              <w:t>gyvūninės kilmės maisto gamybos ir perdirbimo atliekos, virškinamojo trakto turinys</w:t>
            </w:r>
          </w:p>
        </w:tc>
        <w:tc>
          <w:tcPr>
            <w:tcW w:w="618" w:type="pct"/>
            <w:vAlign w:val="center"/>
          </w:tcPr>
          <w:p w14:paraId="77AFB0BE" w14:textId="77777777" w:rsidR="000D0A0F" w:rsidRPr="0077151F" w:rsidRDefault="000D0A0F" w:rsidP="00FD354F">
            <w:pPr>
              <w:pStyle w:val="TableNumber"/>
            </w:pPr>
            <w:r w:rsidRPr="0077151F">
              <w:t>R3</w:t>
            </w:r>
          </w:p>
        </w:tc>
        <w:tc>
          <w:tcPr>
            <w:tcW w:w="533" w:type="pct"/>
            <w:vMerge/>
            <w:vAlign w:val="center"/>
          </w:tcPr>
          <w:p w14:paraId="2A1C5FF0" w14:textId="77777777" w:rsidR="000D0A0F" w:rsidRPr="0077151F" w:rsidRDefault="000D0A0F" w:rsidP="00FD354F">
            <w:pPr>
              <w:pStyle w:val="TableNumber"/>
              <w:rPr>
                <w:highlight w:val="red"/>
              </w:rPr>
            </w:pPr>
          </w:p>
        </w:tc>
        <w:tc>
          <w:tcPr>
            <w:tcW w:w="523" w:type="pct"/>
            <w:vMerge/>
            <w:shd w:val="clear" w:color="auto" w:fill="auto"/>
            <w:vAlign w:val="center"/>
          </w:tcPr>
          <w:p w14:paraId="1D9937DB" w14:textId="77777777" w:rsidR="000D0A0F" w:rsidRPr="00C51F7F" w:rsidRDefault="000D0A0F" w:rsidP="00FD354F">
            <w:pPr>
              <w:pStyle w:val="TableNumber"/>
            </w:pPr>
          </w:p>
        </w:tc>
      </w:tr>
      <w:tr w:rsidR="000D0A0F" w:rsidRPr="0077151F" w14:paraId="22F19ACF" w14:textId="77777777" w:rsidTr="00DE70FA">
        <w:trPr>
          <w:cantSplit/>
          <w:trHeight w:val="243"/>
        </w:trPr>
        <w:tc>
          <w:tcPr>
            <w:tcW w:w="475" w:type="pct"/>
            <w:vAlign w:val="center"/>
          </w:tcPr>
          <w:p w14:paraId="230E2A7C" w14:textId="77777777" w:rsidR="000D0A0F" w:rsidRPr="0077151F" w:rsidRDefault="000D0A0F" w:rsidP="00FD354F">
            <w:pPr>
              <w:pStyle w:val="TableNumber"/>
            </w:pPr>
            <w:r w:rsidRPr="0077151F">
              <w:t>02 03 01</w:t>
            </w:r>
          </w:p>
        </w:tc>
        <w:tc>
          <w:tcPr>
            <w:tcW w:w="1378" w:type="pct"/>
            <w:vAlign w:val="center"/>
          </w:tcPr>
          <w:p w14:paraId="71808B7E" w14:textId="77777777" w:rsidR="000D0A0F" w:rsidRPr="0077151F" w:rsidRDefault="000D0A0F" w:rsidP="00FD354F">
            <w:pPr>
              <w:pStyle w:val="TableNumber"/>
            </w:pPr>
            <w:r w:rsidRPr="0077151F">
              <w:t>plovimo, valymo, lupimo, centrifugavimo ir separavimo dumblas</w:t>
            </w:r>
          </w:p>
        </w:tc>
        <w:tc>
          <w:tcPr>
            <w:tcW w:w="1473" w:type="pct"/>
            <w:vAlign w:val="center"/>
          </w:tcPr>
          <w:p w14:paraId="6B7466AB" w14:textId="77777777" w:rsidR="000D0A0F" w:rsidRPr="0077151F" w:rsidRDefault="000D0A0F" w:rsidP="00FD354F">
            <w:pPr>
              <w:pStyle w:val="TableNumber"/>
            </w:pPr>
            <w:r w:rsidRPr="0077151F">
              <w:t>trupiniai, tešla, miltų likučiai, neatitinkantys standartų kepiniai ir kt.</w:t>
            </w:r>
          </w:p>
        </w:tc>
        <w:tc>
          <w:tcPr>
            <w:tcW w:w="618" w:type="pct"/>
            <w:vAlign w:val="center"/>
          </w:tcPr>
          <w:p w14:paraId="6B939EBC" w14:textId="27BF3D4E" w:rsidR="000D0A0F" w:rsidRPr="0077151F" w:rsidRDefault="000D0A0F" w:rsidP="00DE70FA">
            <w:pPr>
              <w:pStyle w:val="TableNumber"/>
            </w:pPr>
            <w:r w:rsidRPr="0077151F">
              <w:t>R3</w:t>
            </w:r>
          </w:p>
        </w:tc>
        <w:tc>
          <w:tcPr>
            <w:tcW w:w="533" w:type="pct"/>
            <w:vMerge/>
            <w:vAlign w:val="center"/>
          </w:tcPr>
          <w:p w14:paraId="193D92CD" w14:textId="77777777" w:rsidR="000D0A0F" w:rsidRPr="0077151F" w:rsidRDefault="000D0A0F" w:rsidP="00FD354F">
            <w:pPr>
              <w:pStyle w:val="TableNumber"/>
              <w:rPr>
                <w:highlight w:val="red"/>
              </w:rPr>
            </w:pPr>
          </w:p>
        </w:tc>
        <w:tc>
          <w:tcPr>
            <w:tcW w:w="523" w:type="pct"/>
            <w:vMerge/>
            <w:shd w:val="clear" w:color="auto" w:fill="auto"/>
            <w:vAlign w:val="center"/>
          </w:tcPr>
          <w:p w14:paraId="6A3589BA" w14:textId="77777777" w:rsidR="000D0A0F" w:rsidRPr="00C51F7F" w:rsidRDefault="000D0A0F" w:rsidP="00FD354F">
            <w:pPr>
              <w:pStyle w:val="TableNumber"/>
            </w:pPr>
          </w:p>
        </w:tc>
      </w:tr>
      <w:tr w:rsidR="000D0A0F" w:rsidRPr="0077151F" w14:paraId="6379D4BE" w14:textId="77777777" w:rsidTr="00DE70FA">
        <w:trPr>
          <w:cantSplit/>
          <w:trHeight w:val="243"/>
        </w:trPr>
        <w:tc>
          <w:tcPr>
            <w:tcW w:w="475" w:type="pct"/>
            <w:vAlign w:val="center"/>
          </w:tcPr>
          <w:p w14:paraId="29CCC2CE" w14:textId="77777777" w:rsidR="000D0A0F" w:rsidRPr="0077151F" w:rsidRDefault="000D0A0F" w:rsidP="00FD354F">
            <w:pPr>
              <w:pStyle w:val="TableNumber"/>
            </w:pPr>
            <w:r w:rsidRPr="0077151F">
              <w:t>02 03 04</w:t>
            </w:r>
          </w:p>
        </w:tc>
        <w:tc>
          <w:tcPr>
            <w:tcW w:w="1378" w:type="pct"/>
            <w:vAlign w:val="center"/>
          </w:tcPr>
          <w:p w14:paraId="2F5A16E1" w14:textId="77777777" w:rsidR="000D0A0F" w:rsidRPr="0077151F" w:rsidRDefault="000D0A0F" w:rsidP="00FD354F">
            <w:pPr>
              <w:pStyle w:val="TableNumber"/>
            </w:pPr>
            <w:r w:rsidRPr="0077151F">
              <w:t>medžiagos, netinkamos vartoti ar perdirbti</w:t>
            </w:r>
          </w:p>
        </w:tc>
        <w:tc>
          <w:tcPr>
            <w:tcW w:w="1473" w:type="pct"/>
            <w:vAlign w:val="center"/>
          </w:tcPr>
          <w:p w14:paraId="2E2C7880" w14:textId="77777777" w:rsidR="000D0A0F" w:rsidRPr="0077151F" w:rsidRDefault="000D0A0F" w:rsidP="00FD354F">
            <w:pPr>
              <w:pStyle w:val="TableNumber"/>
              <w:rPr>
                <w:highlight w:val="red"/>
              </w:rPr>
            </w:pPr>
            <w:r w:rsidRPr="0077151F">
              <w:t>valymo įrenginių dumblas iš kepimo cechų</w:t>
            </w:r>
          </w:p>
        </w:tc>
        <w:tc>
          <w:tcPr>
            <w:tcW w:w="618" w:type="pct"/>
            <w:vAlign w:val="center"/>
          </w:tcPr>
          <w:p w14:paraId="7B179A44" w14:textId="6E9F91FB" w:rsidR="000D0A0F" w:rsidRPr="0077151F" w:rsidRDefault="000D0A0F" w:rsidP="00DE70FA">
            <w:pPr>
              <w:pStyle w:val="TableNumber"/>
            </w:pPr>
            <w:r w:rsidRPr="0077151F">
              <w:t>R3</w:t>
            </w:r>
          </w:p>
        </w:tc>
        <w:tc>
          <w:tcPr>
            <w:tcW w:w="533" w:type="pct"/>
            <w:vMerge/>
            <w:vAlign w:val="center"/>
          </w:tcPr>
          <w:p w14:paraId="538625C0" w14:textId="77777777" w:rsidR="000D0A0F" w:rsidRPr="0077151F" w:rsidRDefault="000D0A0F" w:rsidP="00FD354F">
            <w:pPr>
              <w:pStyle w:val="TableNumber"/>
              <w:rPr>
                <w:highlight w:val="red"/>
              </w:rPr>
            </w:pPr>
          </w:p>
        </w:tc>
        <w:tc>
          <w:tcPr>
            <w:tcW w:w="523" w:type="pct"/>
            <w:vMerge/>
            <w:shd w:val="clear" w:color="auto" w:fill="auto"/>
            <w:vAlign w:val="center"/>
          </w:tcPr>
          <w:p w14:paraId="5C632B1D" w14:textId="77777777" w:rsidR="000D0A0F" w:rsidRPr="00C51F7F" w:rsidRDefault="000D0A0F" w:rsidP="00FD354F">
            <w:pPr>
              <w:pStyle w:val="TableNumber"/>
            </w:pPr>
          </w:p>
        </w:tc>
      </w:tr>
      <w:tr w:rsidR="000D0A0F" w:rsidRPr="0077151F" w14:paraId="5C4C5FD2" w14:textId="77777777" w:rsidTr="00DE70FA">
        <w:trPr>
          <w:cantSplit/>
          <w:trHeight w:val="243"/>
        </w:trPr>
        <w:tc>
          <w:tcPr>
            <w:tcW w:w="475" w:type="pct"/>
            <w:vAlign w:val="center"/>
          </w:tcPr>
          <w:p w14:paraId="53E37BBA" w14:textId="77777777" w:rsidR="000D0A0F" w:rsidRPr="0077151F" w:rsidRDefault="000D0A0F" w:rsidP="00FD354F">
            <w:pPr>
              <w:pStyle w:val="TableNumber"/>
            </w:pPr>
            <w:r w:rsidRPr="0077151F">
              <w:t>02 03 05</w:t>
            </w:r>
          </w:p>
        </w:tc>
        <w:tc>
          <w:tcPr>
            <w:tcW w:w="1378" w:type="pct"/>
            <w:vAlign w:val="center"/>
          </w:tcPr>
          <w:p w14:paraId="590E6E54" w14:textId="77777777" w:rsidR="000D0A0F" w:rsidRPr="0077151F" w:rsidRDefault="000D0A0F" w:rsidP="00FD354F">
            <w:pPr>
              <w:pStyle w:val="TableNumber"/>
            </w:pPr>
            <w:r w:rsidRPr="0077151F">
              <w:t>nuotekų valymo jų susidarymo vietoje dumblas</w:t>
            </w:r>
          </w:p>
        </w:tc>
        <w:tc>
          <w:tcPr>
            <w:tcW w:w="1473" w:type="pct"/>
            <w:vAlign w:val="center"/>
          </w:tcPr>
          <w:p w14:paraId="19AB6B9A" w14:textId="77777777" w:rsidR="000D0A0F" w:rsidRPr="0077151F" w:rsidRDefault="000D0A0F" w:rsidP="00FD354F">
            <w:pPr>
              <w:pStyle w:val="TableNumber"/>
            </w:pPr>
            <w:r w:rsidRPr="0077151F">
              <w:t>kepimo ir konditerijos pramonės atliekos</w:t>
            </w:r>
          </w:p>
        </w:tc>
        <w:tc>
          <w:tcPr>
            <w:tcW w:w="618" w:type="pct"/>
            <w:vAlign w:val="center"/>
          </w:tcPr>
          <w:p w14:paraId="604BB9AD" w14:textId="7AB0304F" w:rsidR="000D0A0F" w:rsidRPr="0077151F" w:rsidRDefault="000D0A0F" w:rsidP="00DE70FA">
            <w:pPr>
              <w:pStyle w:val="TableNumber"/>
            </w:pPr>
            <w:r w:rsidRPr="0077151F">
              <w:t>R3</w:t>
            </w:r>
          </w:p>
        </w:tc>
        <w:tc>
          <w:tcPr>
            <w:tcW w:w="533" w:type="pct"/>
            <w:vMerge/>
            <w:vAlign w:val="center"/>
          </w:tcPr>
          <w:p w14:paraId="541F0DAB" w14:textId="77777777" w:rsidR="000D0A0F" w:rsidRPr="0077151F" w:rsidRDefault="000D0A0F" w:rsidP="00FD354F">
            <w:pPr>
              <w:pStyle w:val="TableNumber"/>
              <w:rPr>
                <w:highlight w:val="red"/>
              </w:rPr>
            </w:pPr>
          </w:p>
        </w:tc>
        <w:tc>
          <w:tcPr>
            <w:tcW w:w="523" w:type="pct"/>
            <w:vMerge/>
            <w:shd w:val="clear" w:color="auto" w:fill="auto"/>
            <w:vAlign w:val="center"/>
          </w:tcPr>
          <w:p w14:paraId="465C4192" w14:textId="77777777" w:rsidR="000D0A0F" w:rsidRPr="00C51F7F" w:rsidRDefault="000D0A0F" w:rsidP="00FD354F">
            <w:pPr>
              <w:pStyle w:val="TableNumber"/>
            </w:pPr>
          </w:p>
        </w:tc>
      </w:tr>
      <w:tr w:rsidR="000D0A0F" w:rsidRPr="0077151F" w14:paraId="0FF322F4" w14:textId="77777777" w:rsidTr="00DE70FA">
        <w:trPr>
          <w:cantSplit/>
          <w:trHeight w:val="243"/>
        </w:trPr>
        <w:tc>
          <w:tcPr>
            <w:tcW w:w="475" w:type="pct"/>
            <w:vAlign w:val="center"/>
          </w:tcPr>
          <w:p w14:paraId="7904D6B3" w14:textId="77777777" w:rsidR="000D0A0F" w:rsidRPr="0077151F" w:rsidRDefault="000D0A0F" w:rsidP="00FD354F">
            <w:pPr>
              <w:pStyle w:val="TableNumber"/>
            </w:pPr>
            <w:r w:rsidRPr="0077151F">
              <w:t>02 03 99</w:t>
            </w:r>
          </w:p>
        </w:tc>
        <w:tc>
          <w:tcPr>
            <w:tcW w:w="1378" w:type="pct"/>
            <w:vAlign w:val="center"/>
          </w:tcPr>
          <w:p w14:paraId="49AD81F2" w14:textId="77777777" w:rsidR="000D0A0F" w:rsidRPr="0077151F" w:rsidRDefault="000D0A0F" w:rsidP="00FD354F">
            <w:pPr>
              <w:pStyle w:val="TableNumber"/>
            </w:pPr>
            <w:r w:rsidRPr="0077151F">
              <w:t>kitaip neapibrėžtos atliekos</w:t>
            </w:r>
          </w:p>
        </w:tc>
        <w:tc>
          <w:tcPr>
            <w:tcW w:w="1473" w:type="pct"/>
            <w:vAlign w:val="center"/>
          </w:tcPr>
          <w:p w14:paraId="205EF091" w14:textId="77777777" w:rsidR="000D0A0F" w:rsidRPr="0077151F" w:rsidRDefault="000D0A0F" w:rsidP="00FD354F">
            <w:pPr>
              <w:pStyle w:val="TableNumber"/>
            </w:pPr>
            <w:r w:rsidRPr="0077151F">
              <w:t>salyklo likučiai</w:t>
            </w:r>
          </w:p>
        </w:tc>
        <w:tc>
          <w:tcPr>
            <w:tcW w:w="618" w:type="pct"/>
            <w:vAlign w:val="center"/>
          </w:tcPr>
          <w:p w14:paraId="753FA15F" w14:textId="543A36B7" w:rsidR="000D0A0F" w:rsidRPr="0077151F" w:rsidRDefault="000D0A0F" w:rsidP="00DE70FA">
            <w:pPr>
              <w:pStyle w:val="TableNumber"/>
            </w:pPr>
            <w:r w:rsidRPr="0077151F">
              <w:t>R3</w:t>
            </w:r>
          </w:p>
        </w:tc>
        <w:tc>
          <w:tcPr>
            <w:tcW w:w="533" w:type="pct"/>
            <w:vMerge/>
            <w:vAlign w:val="center"/>
          </w:tcPr>
          <w:p w14:paraId="251EAA48" w14:textId="77777777" w:rsidR="000D0A0F" w:rsidRPr="0077151F" w:rsidRDefault="000D0A0F" w:rsidP="00FD354F">
            <w:pPr>
              <w:pStyle w:val="TableNumber"/>
              <w:rPr>
                <w:highlight w:val="red"/>
              </w:rPr>
            </w:pPr>
          </w:p>
        </w:tc>
        <w:tc>
          <w:tcPr>
            <w:tcW w:w="523" w:type="pct"/>
            <w:vMerge/>
            <w:shd w:val="clear" w:color="auto" w:fill="auto"/>
            <w:vAlign w:val="center"/>
          </w:tcPr>
          <w:p w14:paraId="24774DDF" w14:textId="77777777" w:rsidR="000D0A0F" w:rsidRPr="00C51F7F" w:rsidRDefault="000D0A0F" w:rsidP="00FD354F">
            <w:pPr>
              <w:pStyle w:val="TableNumber"/>
            </w:pPr>
          </w:p>
        </w:tc>
      </w:tr>
      <w:tr w:rsidR="000D0A0F" w:rsidRPr="0077151F" w14:paraId="5A40B5A2" w14:textId="77777777" w:rsidTr="00DE70FA">
        <w:trPr>
          <w:cantSplit/>
          <w:trHeight w:val="243"/>
        </w:trPr>
        <w:tc>
          <w:tcPr>
            <w:tcW w:w="475" w:type="pct"/>
            <w:vAlign w:val="center"/>
          </w:tcPr>
          <w:p w14:paraId="7D90B44B" w14:textId="77777777" w:rsidR="000D0A0F" w:rsidRPr="0077151F" w:rsidRDefault="000D0A0F" w:rsidP="00FD354F">
            <w:pPr>
              <w:pStyle w:val="TableNumber"/>
            </w:pPr>
            <w:r w:rsidRPr="0077151F">
              <w:t>02 04 03</w:t>
            </w:r>
          </w:p>
        </w:tc>
        <w:tc>
          <w:tcPr>
            <w:tcW w:w="1378" w:type="pct"/>
            <w:vAlign w:val="center"/>
          </w:tcPr>
          <w:p w14:paraId="3361904A" w14:textId="77777777" w:rsidR="000D0A0F" w:rsidRPr="0077151F" w:rsidRDefault="000D0A0F" w:rsidP="00FD354F">
            <w:pPr>
              <w:pStyle w:val="TableNumber"/>
            </w:pPr>
            <w:r w:rsidRPr="0077151F">
              <w:t>nuotekų valymo dumblas</w:t>
            </w:r>
          </w:p>
        </w:tc>
        <w:tc>
          <w:tcPr>
            <w:tcW w:w="1473" w:type="pct"/>
            <w:vAlign w:val="center"/>
          </w:tcPr>
          <w:p w14:paraId="40E94837" w14:textId="77777777" w:rsidR="000D0A0F" w:rsidRPr="0077151F" w:rsidRDefault="000D0A0F" w:rsidP="00FD354F">
            <w:pPr>
              <w:pStyle w:val="TableNumber"/>
              <w:rPr>
                <w:highlight w:val="red"/>
              </w:rPr>
            </w:pPr>
            <w:r w:rsidRPr="0077151F">
              <w:t>žliaugtai (panaudoti grūdai)</w:t>
            </w:r>
          </w:p>
        </w:tc>
        <w:tc>
          <w:tcPr>
            <w:tcW w:w="618" w:type="pct"/>
            <w:vAlign w:val="center"/>
          </w:tcPr>
          <w:p w14:paraId="50843DF2" w14:textId="77777777" w:rsidR="000D0A0F" w:rsidRPr="0077151F" w:rsidRDefault="000D0A0F" w:rsidP="00FD354F">
            <w:pPr>
              <w:pStyle w:val="TableNumber"/>
            </w:pPr>
            <w:r w:rsidRPr="0077151F">
              <w:t>R3</w:t>
            </w:r>
          </w:p>
        </w:tc>
        <w:tc>
          <w:tcPr>
            <w:tcW w:w="533" w:type="pct"/>
            <w:vMerge/>
            <w:vAlign w:val="center"/>
          </w:tcPr>
          <w:p w14:paraId="7C495031" w14:textId="77777777" w:rsidR="000D0A0F" w:rsidRPr="0077151F" w:rsidRDefault="000D0A0F" w:rsidP="00FD354F">
            <w:pPr>
              <w:pStyle w:val="TableNumber"/>
              <w:rPr>
                <w:highlight w:val="red"/>
              </w:rPr>
            </w:pPr>
          </w:p>
        </w:tc>
        <w:tc>
          <w:tcPr>
            <w:tcW w:w="523" w:type="pct"/>
            <w:vMerge/>
            <w:shd w:val="clear" w:color="auto" w:fill="auto"/>
            <w:vAlign w:val="center"/>
          </w:tcPr>
          <w:p w14:paraId="23965B7E" w14:textId="77777777" w:rsidR="000D0A0F" w:rsidRPr="00C51F7F" w:rsidRDefault="000D0A0F" w:rsidP="00FD354F">
            <w:pPr>
              <w:pStyle w:val="TableNumber"/>
            </w:pPr>
          </w:p>
        </w:tc>
      </w:tr>
      <w:tr w:rsidR="000D0A0F" w:rsidRPr="0077151F" w14:paraId="20C5D40F" w14:textId="77777777" w:rsidTr="00DE70FA">
        <w:trPr>
          <w:cantSplit/>
          <w:trHeight w:val="243"/>
        </w:trPr>
        <w:tc>
          <w:tcPr>
            <w:tcW w:w="475" w:type="pct"/>
            <w:vAlign w:val="center"/>
          </w:tcPr>
          <w:p w14:paraId="7F84DEEA" w14:textId="77777777" w:rsidR="000D0A0F" w:rsidRPr="0077151F" w:rsidRDefault="000D0A0F" w:rsidP="00FD354F">
            <w:pPr>
              <w:pStyle w:val="TableNumber"/>
            </w:pPr>
            <w:r w:rsidRPr="0077151F">
              <w:t>02 04 99</w:t>
            </w:r>
          </w:p>
        </w:tc>
        <w:tc>
          <w:tcPr>
            <w:tcW w:w="1378" w:type="pct"/>
            <w:vAlign w:val="center"/>
          </w:tcPr>
          <w:p w14:paraId="2768B9C2" w14:textId="77777777" w:rsidR="000D0A0F" w:rsidRPr="0077151F" w:rsidRDefault="000D0A0F" w:rsidP="00FD354F">
            <w:pPr>
              <w:pStyle w:val="TableNumber"/>
            </w:pPr>
            <w:r w:rsidRPr="0077151F">
              <w:t>kitaip neapibrėžtos atliekos</w:t>
            </w:r>
          </w:p>
        </w:tc>
        <w:tc>
          <w:tcPr>
            <w:tcW w:w="1473" w:type="pct"/>
            <w:vAlign w:val="center"/>
          </w:tcPr>
          <w:p w14:paraId="77AB1FF7" w14:textId="77777777" w:rsidR="000D0A0F" w:rsidRPr="0077151F" w:rsidRDefault="000D0A0F" w:rsidP="00FD354F">
            <w:pPr>
              <w:pStyle w:val="TableNumber"/>
            </w:pPr>
            <w:r w:rsidRPr="0077151F">
              <w:t>cukraus gamybos atliekos</w:t>
            </w:r>
          </w:p>
        </w:tc>
        <w:tc>
          <w:tcPr>
            <w:tcW w:w="618" w:type="pct"/>
            <w:vAlign w:val="center"/>
          </w:tcPr>
          <w:p w14:paraId="7AF6346C" w14:textId="5851F999" w:rsidR="000D0A0F" w:rsidRPr="0077151F" w:rsidRDefault="000D0A0F" w:rsidP="00DE70FA">
            <w:pPr>
              <w:pStyle w:val="TableNumber"/>
            </w:pPr>
            <w:r w:rsidRPr="0077151F">
              <w:t>R3</w:t>
            </w:r>
          </w:p>
        </w:tc>
        <w:tc>
          <w:tcPr>
            <w:tcW w:w="533" w:type="pct"/>
            <w:vMerge/>
            <w:vAlign w:val="center"/>
          </w:tcPr>
          <w:p w14:paraId="52461070" w14:textId="77777777" w:rsidR="000D0A0F" w:rsidRPr="0077151F" w:rsidRDefault="000D0A0F" w:rsidP="00FD354F">
            <w:pPr>
              <w:pStyle w:val="TableNumber"/>
              <w:rPr>
                <w:highlight w:val="red"/>
              </w:rPr>
            </w:pPr>
          </w:p>
        </w:tc>
        <w:tc>
          <w:tcPr>
            <w:tcW w:w="523" w:type="pct"/>
            <w:vMerge/>
            <w:shd w:val="clear" w:color="auto" w:fill="auto"/>
            <w:vAlign w:val="center"/>
          </w:tcPr>
          <w:p w14:paraId="64F1869B" w14:textId="77777777" w:rsidR="000D0A0F" w:rsidRPr="00C51F7F" w:rsidRDefault="000D0A0F" w:rsidP="00FD354F">
            <w:pPr>
              <w:pStyle w:val="TableNumber"/>
            </w:pPr>
          </w:p>
        </w:tc>
      </w:tr>
      <w:tr w:rsidR="000D0A0F" w:rsidRPr="0077151F" w14:paraId="4DB54525" w14:textId="77777777" w:rsidTr="00DE70FA">
        <w:trPr>
          <w:cantSplit/>
          <w:trHeight w:val="243"/>
        </w:trPr>
        <w:tc>
          <w:tcPr>
            <w:tcW w:w="475" w:type="pct"/>
            <w:vAlign w:val="center"/>
          </w:tcPr>
          <w:p w14:paraId="6064FE91" w14:textId="77777777" w:rsidR="000D0A0F" w:rsidRPr="0077151F" w:rsidRDefault="000D0A0F" w:rsidP="00FD354F">
            <w:pPr>
              <w:pStyle w:val="TableNumber"/>
            </w:pPr>
            <w:r w:rsidRPr="0077151F">
              <w:lastRenderedPageBreak/>
              <w:t>02 05 01</w:t>
            </w:r>
          </w:p>
        </w:tc>
        <w:tc>
          <w:tcPr>
            <w:tcW w:w="1378" w:type="pct"/>
            <w:vAlign w:val="center"/>
          </w:tcPr>
          <w:p w14:paraId="1D86E695" w14:textId="77777777" w:rsidR="000D0A0F" w:rsidRPr="0077151F" w:rsidRDefault="000D0A0F" w:rsidP="00FD354F">
            <w:pPr>
              <w:pStyle w:val="TableNumber"/>
            </w:pPr>
            <w:r w:rsidRPr="0077151F">
              <w:t>medžiagos, netinkamos vartoti ar perdirbti</w:t>
            </w:r>
          </w:p>
        </w:tc>
        <w:tc>
          <w:tcPr>
            <w:tcW w:w="1473" w:type="pct"/>
            <w:vAlign w:val="center"/>
          </w:tcPr>
          <w:p w14:paraId="5B4896CD" w14:textId="77777777" w:rsidR="000D0A0F" w:rsidRPr="0077151F" w:rsidRDefault="000D0A0F" w:rsidP="00FD354F">
            <w:pPr>
              <w:pStyle w:val="TableNumber"/>
            </w:pPr>
            <w:r w:rsidRPr="0077151F">
              <w:t>pieno pramonės atliekos, susidariusios po pieno produktų (varškės, jogurto, sūrio) gamybos</w:t>
            </w:r>
          </w:p>
        </w:tc>
        <w:tc>
          <w:tcPr>
            <w:tcW w:w="618" w:type="pct"/>
            <w:vAlign w:val="center"/>
          </w:tcPr>
          <w:p w14:paraId="0ACE2AEA" w14:textId="6CFCD434" w:rsidR="000D0A0F" w:rsidRPr="0077151F" w:rsidRDefault="000D0A0F" w:rsidP="00FD354F">
            <w:pPr>
              <w:pStyle w:val="TableNumber"/>
            </w:pPr>
            <w:r>
              <w:t>R3</w:t>
            </w:r>
          </w:p>
        </w:tc>
        <w:tc>
          <w:tcPr>
            <w:tcW w:w="533" w:type="pct"/>
            <w:vMerge/>
            <w:vAlign w:val="center"/>
          </w:tcPr>
          <w:p w14:paraId="225110D3" w14:textId="77777777" w:rsidR="000D0A0F" w:rsidRPr="0077151F" w:rsidRDefault="000D0A0F" w:rsidP="00FD354F">
            <w:pPr>
              <w:pStyle w:val="TableNumber"/>
              <w:rPr>
                <w:highlight w:val="red"/>
              </w:rPr>
            </w:pPr>
          </w:p>
        </w:tc>
        <w:tc>
          <w:tcPr>
            <w:tcW w:w="523" w:type="pct"/>
            <w:vMerge/>
            <w:shd w:val="clear" w:color="auto" w:fill="auto"/>
            <w:vAlign w:val="center"/>
          </w:tcPr>
          <w:p w14:paraId="1AFF42E0" w14:textId="77777777" w:rsidR="000D0A0F" w:rsidRPr="00C51F7F" w:rsidRDefault="000D0A0F" w:rsidP="00FD354F">
            <w:pPr>
              <w:pStyle w:val="TableNumber"/>
            </w:pPr>
          </w:p>
        </w:tc>
      </w:tr>
      <w:tr w:rsidR="000D0A0F" w:rsidRPr="0077151F" w14:paraId="205858D5" w14:textId="77777777" w:rsidTr="00DE70FA">
        <w:trPr>
          <w:cantSplit/>
          <w:trHeight w:val="243"/>
        </w:trPr>
        <w:tc>
          <w:tcPr>
            <w:tcW w:w="475" w:type="pct"/>
            <w:vAlign w:val="center"/>
          </w:tcPr>
          <w:p w14:paraId="3E2A7801" w14:textId="77777777" w:rsidR="000D0A0F" w:rsidRPr="0077151F" w:rsidRDefault="000D0A0F" w:rsidP="00FD354F">
            <w:pPr>
              <w:pStyle w:val="TableNumber"/>
            </w:pPr>
            <w:r w:rsidRPr="0077151F">
              <w:t>02 05 02</w:t>
            </w:r>
          </w:p>
        </w:tc>
        <w:tc>
          <w:tcPr>
            <w:tcW w:w="1378" w:type="pct"/>
            <w:vAlign w:val="center"/>
          </w:tcPr>
          <w:p w14:paraId="7E4A96DA" w14:textId="77777777" w:rsidR="000D0A0F" w:rsidRPr="0077151F" w:rsidRDefault="000D0A0F" w:rsidP="00FD354F">
            <w:pPr>
              <w:pStyle w:val="TableNumber"/>
            </w:pPr>
            <w:r w:rsidRPr="0077151F">
              <w:t>nuotekų valymo jų susidarymo vietoje dumblas</w:t>
            </w:r>
          </w:p>
        </w:tc>
        <w:tc>
          <w:tcPr>
            <w:tcW w:w="1473" w:type="pct"/>
            <w:vAlign w:val="center"/>
          </w:tcPr>
          <w:p w14:paraId="0E8A16E5" w14:textId="77777777" w:rsidR="000D0A0F" w:rsidRPr="0077151F" w:rsidRDefault="000D0A0F" w:rsidP="00FD354F">
            <w:pPr>
              <w:pStyle w:val="TableNumber"/>
            </w:pPr>
            <w:r w:rsidRPr="0077151F">
              <w:t>pieno riebalai ir likučiai iš riebalų gaudiklių ir kt.</w:t>
            </w:r>
          </w:p>
        </w:tc>
        <w:tc>
          <w:tcPr>
            <w:tcW w:w="618" w:type="pct"/>
            <w:vAlign w:val="center"/>
          </w:tcPr>
          <w:p w14:paraId="629CFFAB" w14:textId="77777777" w:rsidR="000D0A0F" w:rsidRPr="0077151F" w:rsidRDefault="000D0A0F" w:rsidP="00FD354F">
            <w:pPr>
              <w:pStyle w:val="TableNumber"/>
            </w:pPr>
            <w:r w:rsidRPr="0077151F">
              <w:t>R3</w:t>
            </w:r>
          </w:p>
        </w:tc>
        <w:tc>
          <w:tcPr>
            <w:tcW w:w="533" w:type="pct"/>
            <w:vMerge/>
            <w:vAlign w:val="center"/>
          </w:tcPr>
          <w:p w14:paraId="3C0930F7" w14:textId="77777777" w:rsidR="000D0A0F" w:rsidRPr="0077151F" w:rsidRDefault="000D0A0F" w:rsidP="00FD354F">
            <w:pPr>
              <w:pStyle w:val="TableNumber"/>
              <w:rPr>
                <w:highlight w:val="red"/>
              </w:rPr>
            </w:pPr>
          </w:p>
        </w:tc>
        <w:tc>
          <w:tcPr>
            <w:tcW w:w="523" w:type="pct"/>
            <w:vMerge/>
            <w:shd w:val="clear" w:color="auto" w:fill="auto"/>
            <w:vAlign w:val="center"/>
          </w:tcPr>
          <w:p w14:paraId="47A85882" w14:textId="77777777" w:rsidR="000D0A0F" w:rsidRPr="00C51F7F" w:rsidRDefault="000D0A0F" w:rsidP="00FD354F">
            <w:pPr>
              <w:pStyle w:val="TableNumber"/>
            </w:pPr>
          </w:p>
        </w:tc>
      </w:tr>
      <w:tr w:rsidR="000D0A0F" w:rsidRPr="0077151F" w14:paraId="18557A78" w14:textId="77777777" w:rsidTr="00DE70FA">
        <w:trPr>
          <w:cantSplit/>
          <w:trHeight w:val="243"/>
        </w:trPr>
        <w:tc>
          <w:tcPr>
            <w:tcW w:w="475" w:type="pct"/>
            <w:vAlign w:val="center"/>
          </w:tcPr>
          <w:p w14:paraId="7854A28A" w14:textId="77777777" w:rsidR="000D0A0F" w:rsidRPr="0077151F" w:rsidRDefault="000D0A0F" w:rsidP="00FD354F">
            <w:pPr>
              <w:pStyle w:val="TableNumber"/>
            </w:pPr>
            <w:r w:rsidRPr="0077151F">
              <w:t>02 05 99</w:t>
            </w:r>
          </w:p>
        </w:tc>
        <w:tc>
          <w:tcPr>
            <w:tcW w:w="1378" w:type="pct"/>
            <w:vAlign w:val="center"/>
          </w:tcPr>
          <w:p w14:paraId="61EC8D0E" w14:textId="77777777" w:rsidR="000D0A0F" w:rsidRPr="0077151F" w:rsidRDefault="000D0A0F" w:rsidP="00FD354F">
            <w:pPr>
              <w:pStyle w:val="TableNumber"/>
            </w:pPr>
            <w:r w:rsidRPr="0077151F">
              <w:t>kitaip neapibrėžtos atliekos</w:t>
            </w:r>
          </w:p>
        </w:tc>
        <w:tc>
          <w:tcPr>
            <w:tcW w:w="1473" w:type="pct"/>
            <w:vAlign w:val="center"/>
          </w:tcPr>
          <w:p w14:paraId="4AEC34EA" w14:textId="77777777" w:rsidR="000D0A0F" w:rsidRPr="0077151F" w:rsidRDefault="000D0A0F" w:rsidP="00FD354F">
            <w:pPr>
              <w:pStyle w:val="TableNumber"/>
              <w:rPr>
                <w:highlight w:val="red"/>
              </w:rPr>
            </w:pPr>
            <w:r w:rsidRPr="0077151F">
              <w:t>pieno pramonės atliekos</w:t>
            </w:r>
          </w:p>
        </w:tc>
        <w:tc>
          <w:tcPr>
            <w:tcW w:w="618" w:type="pct"/>
            <w:vAlign w:val="center"/>
          </w:tcPr>
          <w:p w14:paraId="62B6E540" w14:textId="3A65BACA" w:rsidR="000D0A0F" w:rsidRPr="0077151F" w:rsidRDefault="000D0A0F" w:rsidP="00DE70FA">
            <w:pPr>
              <w:pStyle w:val="TableNumber"/>
            </w:pPr>
            <w:r w:rsidRPr="0077151F">
              <w:t>R3</w:t>
            </w:r>
          </w:p>
        </w:tc>
        <w:tc>
          <w:tcPr>
            <w:tcW w:w="533" w:type="pct"/>
            <w:vMerge/>
            <w:vAlign w:val="center"/>
          </w:tcPr>
          <w:p w14:paraId="1D85A5D6" w14:textId="77777777" w:rsidR="000D0A0F" w:rsidRPr="0077151F" w:rsidRDefault="000D0A0F" w:rsidP="00FD354F">
            <w:pPr>
              <w:pStyle w:val="TableNumber"/>
              <w:rPr>
                <w:highlight w:val="red"/>
              </w:rPr>
            </w:pPr>
          </w:p>
        </w:tc>
        <w:tc>
          <w:tcPr>
            <w:tcW w:w="523" w:type="pct"/>
            <w:vMerge/>
            <w:shd w:val="clear" w:color="auto" w:fill="auto"/>
            <w:vAlign w:val="center"/>
          </w:tcPr>
          <w:p w14:paraId="2B37D790" w14:textId="77777777" w:rsidR="000D0A0F" w:rsidRPr="00C51F7F" w:rsidRDefault="000D0A0F" w:rsidP="00FD354F">
            <w:pPr>
              <w:pStyle w:val="TableNumber"/>
            </w:pPr>
          </w:p>
        </w:tc>
      </w:tr>
      <w:tr w:rsidR="000D0A0F" w:rsidRPr="0077151F" w14:paraId="070D7B92" w14:textId="77777777" w:rsidTr="00DE70FA">
        <w:trPr>
          <w:cantSplit/>
          <w:trHeight w:val="243"/>
        </w:trPr>
        <w:tc>
          <w:tcPr>
            <w:tcW w:w="475" w:type="pct"/>
            <w:vAlign w:val="center"/>
          </w:tcPr>
          <w:p w14:paraId="22480831" w14:textId="77777777" w:rsidR="000D0A0F" w:rsidRPr="0077151F" w:rsidRDefault="000D0A0F" w:rsidP="00FD354F">
            <w:pPr>
              <w:pStyle w:val="TableNumber"/>
            </w:pPr>
            <w:r w:rsidRPr="0077151F">
              <w:t>02 06 01</w:t>
            </w:r>
          </w:p>
        </w:tc>
        <w:tc>
          <w:tcPr>
            <w:tcW w:w="1378" w:type="pct"/>
            <w:vAlign w:val="center"/>
          </w:tcPr>
          <w:p w14:paraId="406EF4ED" w14:textId="77777777" w:rsidR="000D0A0F" w:rsidRPr="0077151F" w:rsidRDefault="000D0A0F" w:rsidP="00FD354F">
            <w:pPr>
              <w:pStyle w:val="TableNumber"/>
            </w:pPr>
            <w:r w:rsidRPr="0077151F">
              <w:t>medžiagos, netinkamos vartoti ar perdirbti</w:t>
            </w:r>
          </w:p>
        </w:tc>
        <w:tc>
          <w:tcPr>
            <w:tcW w:w="1473" w:type="pct"/>
            <w:vAlign w:val="center"/>
          </w:tcPr>
          <w:p w14:paraId="7BB6F99E" w14:textId="77777777" w:rsidR="000D0A0F" w:rsidRPr="0077151F" w:rsidRDefault="000D0A0F" w:rsidP="00FD354F">
            <w:pPr>
              <w:pStyle w:val="TableNumber"/>
            </w:pPr>
            <w:r w:rsidRPr="0077151F">
              <w:t>trupiniai, tešla, miltų likučiai, neatitinkantys standartų kepiniai ir kt.</w:t>
            </w:r>
          </w:p>
        </w:tc>
        <w:tc>
          <w:tcPr>
            <w:tcW w:w="618" w:type="pct"/>
            <w:vAlign w:val="center"/>
          </w:tcPr>
          <w:p w14:paraId="35931437" w14:textId="77777777" w:rsidR="000D0A0F" w:rsidRPr="0077151F" w:rsidRDefault="000D0A0F" w:rsidP="00FD354F">
            <w:pPr>
              <w:pStyle w:val="TableNumber"/>
            </w:pPr>
            <w:r w:rsidRPr="0077151F">
              <w:t>R3</w:t>
            </w:r>
          </w:p>
        </w:tc>
        <w:tc>
          <w:tcPr>
            <w:tcW w:w="533" w:type="pct"/>
            <w:vMerge/>
            <w:vAlign w:val="center"/>
          </w:tcPr>
          <w:p w14:paraId="667B5885" w14:textId="77777777" w:rsidR="000D0A0F" w:rsidRPr="0077151F" w:rsidRDefault="000D0A0F" w:rsidP="00FD354F">
            <w:pPr>
              <w:pStyle w:val="TableNumber"/>
              <w:rPr>
                <w:highlight w:val="red"/>
              </w:rPr>
            </w:pPr>
          </w:p>
        </w:tc>
        <w:tc>
          <w:tcPr>
            <w:tcW w:w="523" w:type="pct"/>
            <w:vMerge/>
            <w:shd w:val="clear" w:color="auto" w:fill="auto"/>
            <w:vAlign w:val="center"/>
          </w:tcPr>
          <w:p w14:paraId="24FFDEA7" w14:textId="77777777" w:rsidR="000D0A0F" w:rsidRPr="00C51F7F" w:rsidRDefault="000D0A0F" w:rsidP="00FD354F">
            <w:pPr>
              <w:pStyle w:val="TableNumber"/>
            </w:pPr>
          </w:p>
        </w:tc>
      </w:tr>
      <w:tr w:rsidR="000D0A0F" w:rsidRPr="0077151F" w14:paraId="5E9DB55F" w14:textId="77777777" w:rsidTr="00DE70FA">
        <w:trPr>
          <w:cantSplit/>
          <w:trHeight w:val="243"/>
        </w:trPr>
        <w:tc>
          <w:tcPr>
            <w:tcW w:w="475" w:type="pct"/>
            <w:vAlign w:val="center"/>
          </w:tcPr>
          <w:p w14:paraId="2B4A4DC8" w14:textId="77777777" w:rsidR="000D0A0F" w:rsidRPr="0077151F" w:rsidRDefault="000D0A0F" w:rsidP="00FD354F">
            <w:pPr>
              <w:pStyle w:val="TableNumber"/>
            </w:pPr>
            <w:r w:rsidRPr="0077151F">
              <w:t>02 06 03</w:t>
            </w:r>
          </w:p>
        </w:tc>
        <w:tc>
          <w:tcPr>
            <w:tcW w:w="1378" w:type="pct"/>
            <w:vAlign w:val="center"/>
          </w:tcPr>
          <w:p w14:paraId="5C96BEE8" w14:textId="77777777" w:rsidR="000D0A0F" w:rsidRPr="0077151F" w:rsidRDefault="000D0A0F" w:rsidP="00FD354F">
            <w:pPr>
              <w:pStyle w:val="TableNumber"/>
            </w:pPr>
            <w:r w:rsidRPr="0077151F">
              <w:t>nuotekų valymo jų susidarymo vietoje dumblas</w:t>
            </w:r>
          </w:p>
        </w:tc>
        <w:tc>
          <w:tcPr>
            <w:tcW w:w="1473" w:type="pct"/>
            <w:vAlign w:val="center"/>
          </w:tcPr>
          <w:p w14:paraId="1E26AE8A" w14:textId="77777777" w:rsidR="000D0A0F" w:rsidRPr="0077151F" w:rsidRDefault="000D0A0F" w:rsidP="00FD354F">
            <w:pPr>
              <w:pStyle w:val="TableNumber"/>
              <w:rPr>
                <w:highlight w:val="red"/>
              </w:rPr>
            </w:pPr>
            <w:r w:rsidRPr="0077151F">
              <w:t>valymo įrenginių dumblas iš kepimo cechų</w:t>
            </w:r>
          </w:p>
        </w:tc>
        <w:tc>
          <w:tcPr>
            <w:tcW w:w="618" w:type="pct"/>
            <w:vAlign w:val="center"/>
          </w:tcPr>
          <w:p w14:paraId="4D0298F5" w14:textId="77777777" w:rsidR="000D0A0F" w:rsidRPr="0077151F" w:rsidRDefault="000D0A0F" w:rsidP="00FD354F">
            <w:pPr>
              <w:pStyle w:val="TableNumber"/>
            </w:pPr>
            <w:r w:rsidRPr="0077151F">
              <w:t>R3</w:t>
            </w:r>
          </w:p>
        </w:tc>
        <w:tc>
          <w:tcPr>
            <w:tcW w:w="533" w:type="pct"/>
            <w:vMerge/>
            <w:vAlign w:val="center"/>
          </w:tcPr>
          <w:p w14:paraId="77B2CB03" w14:textId="77777777" w:rsidR="000D0A0F" w:rsidRPr="0077151F" w:rsidRDefault="000D0A0F" w:rsidP="00FD354F">
            <w:pPr>
              <w:pStyle w:val="TableNumber"/>
              <w:rPr>
                <w:highlight w:val="red"/>
              </w:rPr>
            </w:pPr>
          </w:p>
        </w:tc>
        <w:tc>
          <w:tcPr>
            <w:tcW w:w="523" w:type="pct"/>
            <w:vMerge/>
            <w:shd w:val="clear" w:color="auto" w:fill="auto"/>
            <w:vAlign w:val="center"/>
          </w:tcPr>
          <w:p w14:paraId="21233464" w14:textId="77777777" w:rsidR="000D0A0F" w:rsidRPr="00C51F7F" w:rsidRDefault="000D0A0F" w:rsidP="00FD354F">
            <w:pPr>
              <w:pStyle w:val="TableNumber"/>
            </w:pPr>
          </w:p>
        </w:tc>
      </w:tr>
      <w:tr w:rsidR="000D0A0F" w:rsidRPr="0077151F" w14:paraId="7DE87CDA" w14:textId="77777777" w:rsidTr="00DE70FA">
        <w:trPr>
          <w:cantSplit/>
          <w:trHeight w:val="243"/>
        </w:trPr>
        <w:tc>
          <w:tcPr>
            <w:tcW w:w="475" w:type="pct"/>
            <w:vAlign w:val="center"/>
          </w:tcPr>
          <w:p w14:paraId="6343DD91" w14:textId="77777777" w:rsidR="000D0A0F" w:rsidRPr="0077151F" w:rsidRDefault="000D0A0F" w:rsidP="00FD354F">
            <w:pPr>
              <w:pStyle w:val="TableNumber"/>
            </w:pPr>
            <w:r w:rsidRPr="0077151F">
              <w:t>02 06 99</w:t>
            </w:r>
          </w:p>
        </w:tc>
        <w:tc>
          <w:tcPr>
            <w:tcW w:w="1378" w:type="pct"/>
            <w:vAlign w:val="center"/>
          </w:tcPr>
          <w:p w14:paraId="3D97FEA2" w14:textId="77777777" w:rsidR="000D0A0F" w:rsidRPr="0077151F" w:rsidRDefault="000D0A0F" w:rsidP="00FD354F">
            <w:pPr>
              <w:pStyle w:val="TableNumber"/>
            </w:pPr>
            <w:r w:rsidRPr="0077151F">
              <w:t>kitaip neapibrėžtos atliekos</w:t>
            </w:r>
          </w:p>
        </w:tc>
        <w:tc>
          <w:tcPr>
            <w:tcW w:w="1473" w:type="pct"/>
            <w:vAlign w:val="center"/>
          </w:tcPr>
          <w:p w14:paraId="0B106977" w14:textId="77777777" w:rsidR="000D0A0F" w:rsidRPr="0077151F" w:rsidRDefault="000D0A0F" w:rsidP="00FD354F">
            <w:pPr>
              <w:pStyle w:val="TableNumber"/>
              <w:rPr>
                <w:highlight w:val="red"/>
              </w:rPr>
            </w:pPr>
            <w:r w:rsidRPr="0077151F">
              <w:t>kepimo ir konditerijos pramonės atliekos</w:t>
            </w:r>
          </w:p>
        </w:tc>
        <w:tc>
          <w:tcPr>
            <w:tcW w:w="618" w:type="pct"/>
            <w:vAlign w:val="center"/>
          </w:tcPr>
          <w:p w14:paraId="0FAAC131" w14:textId="6BBBA070" w:rsidR="000D0A0F" w:rsidRPr="0077151F" w:rsidRDefault="000D0A0F" w:rsidP="00DE70FA">
            <w:pPr>
              <w:pStyle w:val="TableNumber"/>
            </w:pPr>
            <w:r w:rsidRPr="0077151F">
              <w:t>R3</w:t>
            </w:r>
          </w:p>
        </w:tc>
        <w:tc>
          <w:tcPr>
            <w:tcW w:w="533" w:type="pct"/>
            <w:vMerge/>
            <w:vAlign w:val="center"/>
          </w:tcPr>
          <w:p w14:paraId="24C228CE" w14:textId="77777777" w:rsidR="000D0A0F" w:rsidRPr="0077151F" w:rsidRDefault="000D0A0F" w:rsidP="00FD354F">
            <w:pPr>
              <w:pStyle w:val="TableNumber"/>
              <w:rPr>
                <w:highlight w:val="red"/>
              </w:rPr>
            </w:pPr>
          </w:p>
        </w:tc>
        <w:tc>
          <w:tcPr>
            <w:tcW w:w="523" w:type="pct"/>
            <w:vMerge/>
            <w:shd w:val="clear" w:color="auto" w:fill="auto"/>
            <w:vAlign w:val="center"/>
          </w:tcPr>
          <w:p w14:paraId="47A41C8F" w14:textId="77777777" w:rsidR="000D0A0F" w:rsidRPr="00C51F7F" w:rsidRDefault="000D0A0F" w:rsidP="00FD354F">
            <w:pPr>
              <w:pStyle w:val="TableNumber"/>
            </w:pPr>
          </w:p>
        </w:tc>
      </w:tr>
      <w:tr w:rsidR="000D0A0F" w:rsidRPr="0077151F" w14:paraId="6B8C0193" w14:textId="77777777" w:rsidTr="00DE70FA">
        <w:trPr>
          <w:cantSplit/>
          <w:trHeight w:val="243"/>
        </w:trPr>
        <w:tc>
          <w:tcPr>
            <w:tcW w:w="475" w:type="pct"/>
            <w:vAlign w:val="center"/>
          </w:tcPr>
          <w:p w14:paraId="5B0AAE68" w14:textId="77777777" w:rsidR="000D0A0F" w:rsidRPr="0077151F" w:rsidRDefault="000D0A0F" w:rsidP="00FD354F">
            <w:pPr>
              <w:pStyle w:val="TableNumber"/>
            </w:pPr>
            <w:r w:rsidRPr="0077151F">
              <w:t>02 07 01</w:t>
            </w:r>
          </w:p>
        </w:tc>
        <w:tc>
          <w:tcPr>
            <w:tcW w:w="1378" w:type="pct"/>
            <w:vAlign w:val="center"/>
          </w:tcPr>
          <w:p w14:paraId="43D1A552" w14:textId="77777777" w:rsidR="000D0A0F" w:rsidRPr="0077151F" w:rsidRDefault="000D0A0F" w:rsidP="00FD354F">
            <w:pPr>
              <w:pStyle w:val="TableNumber"/>
            </w:pPr>
            <w:r w:rsidRPr="0077151F">
              <w:t>žaliavų plovimo, valymo ir mechaninio smulkinimo atliekos</w:t>
            </w:r>
          </w:p>
        </w:tc>
        <w:tc>
          <w:tcPr>
            <w:tcW w:w="1473" w:type="pct"/>
            <w:vAlign w:val="center"/>
          </w:tcPr>
          <w:p w14:paraId="5CC016F3" w14:textId="77777777" w:rsidR="000D0A0F" w:rsidRPr="0077151F" w:rsidRDefault="000D0A0F" w:rsidP="00FD354F">
            <w:pPr>
              <w:pStyle w:val="TableNumber"/>
              <w:rPr>
                <w:highlight w:val="red"/>
              </w:rPr>
            </w:pPr>
            <w:r w:rsidRPr="0077151F">
              <w:t>salyklo likučiai</w:t>
            </w:r>
          </w:p>
        </w:tc>
        <w:tc>
          <w:tcPr>
            <w:tcW w:w="618" w:type="pct"/>
            <w:vAlign w:val="center"/>
          </w:tcPr>
          <w:p w14:paraId="503D5226" w14:textId="1806C65A" w:rsidR="000D0A0F" w:rsidRPr="0077151F" w:rsidRDefault="000D0A0F" w:rsidP="00DE70FA">
            <w:pPr>
              <w:pStyle w:val="TableNumber"/>
            </w:pPr>
            <w:r w:rsidRPr="0077151F">
              <w:t>R3</w:t>
            </w:r>
          </w:p>
        </w:tc>
        <w:tc>
          <w:tcPr>
            <w:tcW w:w="533" w:type="pct"/>
            <w:vMerge/>
            <w:vAlign w:val="center"/>
          </w:tcPr>
          <w:p w14:paraId="5B856EE5" w14:textId="77777777" w:rsidR="000D0A0F" w:rsidRPr="0077151F" w:rsidRDefault="000D0A0F" w:rsidP="00FD354F">
            <w:pPr>
              <w:pStyle w:val="TableNumber"/>
              <w:rPr>
                <w:highlight w:val="red"/>
              </w:rPr>
            </w:pPr>
          </w:p>
        </w:tc>
        <w:tc>
          <w:tcPr>
            <w:tcW w:w="523" w:type="pct"/>
            <w:vMerge/>
            <w:shd w:val="clear" w:color="auto" w:fill="auto"/>
            <w:vAlign w:val="center"/>
          </w:tcPr>
          <w:p w14:paraId="28FC2108" w14:textId="77777777" w:rsidR="000D0A0F" w:rsidRPr="00C51F7F" w:rsidRDefault="000D0A0F" w:rsidP="00FD354F">
            <w:pPr>
              <w:pStyle w:val="TableNumber"/>
            </w:pPr>
          </w:p>
        </w:tc>
      </w:tr>
      <w:tr w:rsidR="000D0A0F" w:rsidRPr="0077151F" w14:paraId="334964BC" w14:textId="77777777" w:rsidTr="00DE70FA">
        <w:trPr>
          <w:cantSplit/>
          <w:trHeight w:val="243"/>
        </w:trPr>
        <w:tc>
          <w:tcPr>
            <w:tcW w:w="475" w:type="pct"/>
            <w:vAlign w:val="center"/>
          </w:tcPr>
          <w:p w14:paraId="75256427" w14:textId="77777777" w:rsidR="000D0A0F" w:rsidRPr="0077151F" w:rsidRDefault="000D0A0F" w:rsidP="00FD354F">
            <w:pPr>
              <w:pStyle w:val="TableNumber"/>
            </w:pPr>
            <w:r w:rsidRPr="0077151F">
              <w:t>02 07 02</w:t>
            </w:r>
          </w:p>
        </w:tc>
        <w:tc>
          <w:tcPr>
            <w:tcW w:w="1378" w:type="pct"/>
            <w:vAlign w:val="center"/>
          </w:tcPr>
          <w:p w14:paraId="368020D5" w14:textId="77777777" w:rsidR="000D0A0F" w:rsidRPr="0077151F" w:rsidRDefault="000D0A0F" w:rsidP="00FD354F">
            <w:pPr>
              <w:pStyle w:val="TableNumber"/>
            </w:pPr>
            <w:r w:rsidRPr="0077151F">
              <w:t>spirito distiliavimo atliekos</w:t>
            </w:r>
          </w:p>
        </w:tc>
        <w:tc>
          <w:tcPr>
            <w:tcW w:w="1473" w:type="pct"/>
            <w:vAlign w:val="center"/>
          </w:tcPr>
          <w:p w14:paraId="6C785E2C" w14:textId="77777777" w:rsidR="000D0A0F" w:rsidRPr="0077151F" w:rsidRDefault="000D0A0F" w:rsidP="00FD354F">
            <w:pPr>
              <w:pStyle w:val="TableNumber"/>
              <w:rPr>
                <w:highlight w:val="red"/>
              </w:rPr>
            </w:pPr>
            <w:r w:rsidRPr="0077151F">
              <w:t>žliaugtai (panaudoti grūdai)</w:t>
            </w:r>
          </w:p>
        </w:tc>
        <w:tc>
          <w:tcPr>
            <w:tcW w:w="618" w:type="pct"/>
            <w:vAlign w:val="center"/>
          </w:tcPr>
          <w:p w14:paraId="60C1B32C" w14:textId="77777777" w:rsidR="000D0A0F" w:rsidRPr="0077151F" w:rsidRDefault="000D0A0F" w:rsidP="00FD354F">
            <w:pPr>
              <w:pStyle w:val="TableNumber"/>
            </w:pPr>
            <w:r w:rsidRPr="0077151F">
              <w:t>R3</w:t>
            </w:r>
          </w:p>
        </w:tc>
        <w:tc>
          <w:tcPr>
            <w:tcW w:w="533" w:type="pct"/>
            <w:vMerge/>
            <w:vAlign w:val="center"/>
          </w:tcPr>
          <w:p w14:paraId="02037C20" w14:textId="77777777" w:rsidR="000D0A0F" w:rsidRPr="0077151F" w:rsidRDefault="000D0A0F" w:rsidP="00FD354F">
            <w:pPr>
              <w:pStyle w:val="TableNumber"/>
              <w:rPr>
                <w:highlight w:val="red"/>
              </w:rPr>
            </w:pPr>
          </w:p>
        </w:tc>
        <w:tc>
          <w:tcPr>
            <w:tcW w:w="523" w:type="pct"/>
            <w:vMerge/>
            <w:shd w:val="clear" w:color="auto" w:fill="auto"/>
            <w:vAlign w:val="center"/>
          </w:tcPr>
          <w:p w14:paraId="5ABD82A2" w14:textId="77777777" w:rsidR="000D0A0F" w:rsidRPr="00C51F7F" w:rsidRDefault="000D0A0F" w:rsidP="00FD354F">
            <w:pPr>
              <w:pStyle w:val="TableNumber"/>
            </w:pPr>
          </w:p>
        </w:tc>
      </w:tr>
      <w:tr w:rsidR="000D0A0F" w:rsidRPr="0077151F" w14:paraId="4788300A" w14:textId="77777777" w:rsidTr="00DE70FA">
        <w:trPr>
          <w:cantSplit/>
          <w:trHeight w:val="243"/>
        </w:trPr>
        <w:tc>
          <w:tcPr>
            <w:tcW w:w="475" w:type="pct"/>
            <w:vAlign w:val="center"/>
          </w:tcPr>
          <w:p w14:paraId="21AA4FA6" w14:textId="77777777" w:rsidR="000D0A0F" w:rsidRPr="0077151F" w:rsidRDefault="000D0A0F" w:rsidP="00FD354F">
            <w:pPr>
              <w:pStyle w:val="TableNumber"/>
            </w:pPr>
            <w:r w:rsidRPr="0077151F">
              <w:t>02 07 04</w:t>
            </w:r>
          </w:p>
        </w:tc>
        <w:tc>
          <w:tcPr>
            <w:tcW w:w="1378" w:type="pct"/>
            <w:vAlign w:val="center"/>
          </w:tcPr>
          <w:p w14:paraId="1DBE547F" w14:textId="77777777" w:rsidR="000D0A0F" w:rsidRPr="0077151F" w:rsidRDefault="000D0A0F" w:rsidP="00FD354F">
            <w:pPr>
              <w:pStyle w:val="TableNumber"/>
            </w:pPr>
            <w:r w:rsidRPr="0077151F">
              <w:t>medžiagos, netinkamos vartoti ar perdirbti</w:t>
            </w:r>
          </w:p>
        </w:tc>
        <w:tc>
          <w:tcPr>
            <w:tcW w:w="1473" w:type="pct"/>
            <w:vAlign w:val="center"/>
          </w:tcPr>
          <w:p w14:paraId="29BC40AA" w14:textId="77777777" w:rsidR="000D0A0F" w:rsidRPr="0077151F" w:rsidRDefault="000D0A0F" w:rsidP="00FD354F">
            <w:pPr>
              <w:pStyle w:val="TableNumber"/>
              <w:rPr>
                <w:highlight w:val="red"/>
              </w:rPr>
            </w:pPr>
            <w:r w:rsidRPr="0077151F">
              <w:t>alaus mielės, giros mielės, giros gamyboje panaudotas salyklas, nekokybiškas salyklas ir kt.</w:t>
            </w:r>
          </w:p>
        </w:tc>
        <w:tc>
          <w:tcPr>
            <w:tcW w:w="618" w:type="pct"/>
            <w:vAlign w:val="center"/>
          </w:tcPr>
          <w:p w14:paraId="360979E6" w14:textId="56F42045" w:rsidR="000D0A0F" w:rsidRPr="0077151F" w:rsidRDefault="000D0A0F" w:rsidP="00DE70FA">
            <w:pPr>
              <w:pStyle w:val="TableNumber"/>
            </w:pPr>
            <w:r w:rsidRPr="0077151F">
              <w:t>R3</w:t>
            </w:r>
          </w:p>
        </w:tc>
        <w:tc>
          <w:tcPr>
            <w:tcW w:w="533" w:type="pct"/>
            <w:vMerge/>
            <w:vAlign w:val="center"/>
          </w:tcPr>
          <w:p w14:paraId="2496329D" w14:textId="77777777" w:rsidR="000D0A0F" w:rsidRPr="0077151F" w:rsidRDefault="000D0A0F" w:rsidP="00FD354F">
            <w:pPr>
              <w:pStyle w:val="TableNumber"/>
              <w:rPr>
                <w:highlight w:val="red"/>
              </w:rPr>
            </w:pPr>
          </w:p>
        </w:tc>
        <w:tc>
          <w:tcPr>
            <w:tcW w:w="523" w:type="pct"/>
            <w:vMerge/>
            <w:shd w:val="clear" w:color="auto" w:fill="auto"/>
            <w:vAlign w:val="center"/>
          </w:tcPr>
          <w:p w14:paraId="31208482" w14:textId="77777777" w:rsidR="000D0A0F" w:rsidRPr="00C51F7F" w:rsidRDefault="000D0A0F" w:rsidP="00FD354F">
            <w:pPr>
              <w:pStyle w:val="TableNumber"/>
            </w:pPr>
          </w:p>
        </w:tc>
      </w:tr>
      <w:tr w:rsidR="000D0A0F" w:rsidRPr="0077151F" w14:paraId="08001840" w14:textId="77777777" w:rsidTr="00DE70FA">
        <w:trPr>
          <w:cantSplit/>
          <w:trHeight w:val="243"/>
        </w:trPr>
        <w:tc>
          <w:tcPr>
            <w:tcW w:w="475" w:type="pct"/>
            <w:vAlign w:val="center"/>
          </w:tcPr>
          <w:p w14:paraId="4EA7CE0B" w14:textId="77777777" w:rsidR="000D0A0F" w:rsidRPr="0077151F" w:rsidRDefault="000D0A0F" w:rsidP="00FD354F">
            <w:pPr>
              <w:pStyle w:val="TableNumber"/>
            </w:pPr>
            <w:r w:rsidRPr="0077151F">
              <w:t>02 07 05</w:t>
            </w:r>
          </w:p>
        </w:tc>
        <w:tc>
          <w:tcPr>
            <w:tcW w:w="1378" w:type="pct"/>
            <w:vAlign w:val="center"/>
          </w:tcPr>
          <w:p w14:paraId="169850BE" w14:textId="77777777" w:rsidR="000D0A0F" w:rsidRPr="0077151F" w:rsidRDefault="000D0A0F" w:rsidP="00FD354F">
            <w:pPr>
              <w:pStyle w:val="TableNumber"/>
            </w:pPr>
            <w:r w:rsidRPr="0077151F">
              <w:t>nuotekų valymo jų susidarymo vietoje dumblas</w:t>
            </w:r>
          </w:p>
        </w:tc>
        <w:tc>
          <w:tcPr>
            <w:tcW w:w="1473" w:type="pct"/>
            <w:vAlign w:val="center"/>
          </w:tcPr>
          <w:p w14:paraId="6C5E4D35" w14:textId="77777777" w:rsidR="000D0A0F" w:rsidRPr="0077151F" w:rsidRDefault="000D0A0F" w:rsidP="00FD354F">
            <w:pPr>
              <w:pStyle w:val="TableNumber"/>
              <w:rPr>
                <w:highlight w:val="red"/>
              </w:rPr>
            </w:pPr>
            <w:r w:rsidRPr="0077151F">
              <w:t>surinktos kietos dalelės iš grūdų salyklo prieš valymo įrenginius</w:t>
            </w:r>
          </w:p>
        </w:tc>
        <w:tc>
          <w:tcPr>
            <w:tcW w:w="618" w:type="pct"/>
            <w:vAlign w:val="center"/>
          </w:tcPr>
          <w:p w14:paraId="78C4CF54" w14:textId="77777777" w:rsidR="000D0A0F" w:rsidRPr="0077151F" w:rsidRDefault="000D0A0F" w:rsidP="00FD354F">
            <w:pPr>
              <w:pStyle w:val="TableNumber"/>
            </w:pPr>
            <w:r w:rsidRPr="0077151F">
              <w:t>R3</w:t>
            </w:r>
          </w:p>
        </w:tc>
        <w:tc>
          <w:tcPr>
            <w:tcW w:w="533" w:type="pct"/>
            <w:vMerge/>
            <w:vAlign w:val="center"/>
          </w:tcPr>
          <w:p w14:paraId="3152CB11" w14:textId="77777777" w:rsidR="000D0A0F" w:rsidRPr="0077151F" w:rsidRDefault="000D0A0F" w:rsidP="00FD354F">
            <w:pPr>
              <w:pStyle w:val="TableNumber"/>
              <w:rPr>
                <w:highlight w:val="red"/>
              </w:rPr>
            </w:pPr>
          </w:p>
        </w:tc>
        <w:tc>
          <w:tcPr>
            <w:tcW w:w="523" w:type="pct"/>
            <w:vMerge/>
            <w:shd w:val="clear" w:color="auto" w:fill="auto"/>
            <w:vAlign w:val="center"/>
          </w:tcPr>
          <w:p w14:paraId="50452743" w14:textId="77777777" w:rsidR="000D0A0F" w:rsidRPr="00C51F7F" w:rsidRDefault="000D0A0F" w:rsidP="00FD354F">
            <w:pPr>
              <w:pStyle w:val="TableNumber"/>
            </w:pPr>
          </w:p>
        </w:tc>
      </w:tr>
      <w:tr w:rsidR="000D0A0F" w:rsidRPr="0077151F" w14:paraId="347A564F" w14:textId="77777777" w:rsidTr="00DE70FA">
        <w:trPr>
          <w:cantSplit/>
          <w:trHeight w:val="243"/>
        </w:trPr>
        <w:tc>
          <w:tcPr>
            <w:tcW w:w="475" w:type="pct"/>
            <w:vAlign w:val="center"/>
          </w:tcPr>
          <w:p w14:paraId="06AEF9BD" w14:textId="77777777" w:rsidR="000D0A0F" w:rsidRPr="0077151F" w:rsidRDefault="000D0A0F" w:rsidP="00FD354F">
            <w:pPr>
              <w:pStyle w:val="TableNumber"/>
            </w:pPr>
            <w:r w:rsidRPr="0077151F">
              <w:t>02 07 99</w:t>
            </w:r>
          </w:p>
        </w:tc>
        <w:tc>
          <w:tcPr>
            <w:tcW w:w="1378" w:type="pct"/>
            <w:vAlign w:val="center"/>
          </w:tcPr>
          <w:p w14:paraId="01AF7AC4" w14:textId="77777777" w:rsidR="000D0A0F" w:rsidRPr="0077151F" w:rsidRDefault="000D0A0F" w:rsidP="00FD354F">
            <w:pPr>
              <w:pStyle w:val="TableNumber"/>
            </w:pPr>
            <w:r w:rsidRPr="0077151F">
              <w:t>kitaip neapibrėžtos atliekos</w:t>
            </w:r>
          </w:p>
        </w:tc>
        <w:tc>
          <w:tcPr>
            <w:tcW w:w="1473" w:type="pct"/>
            <w:vAlign w:val="center"/>
          </w:tcPr>
          <w:p w14:paraId="44056009" w14:textId="77777777" w:rsidR="000D0A0F" w:rsidRPr="0077151F" w:rsidRDefault="000D0A0F" w:rsidP="00FD354F">
            <w:pPr>
              <w:pStyle w:val="TableNumber"/>
              <w:rPr>
                <w:highlight w:val="red"/>
              </w:rPr>
            </w:pPr>
            <w:r w:rsidRPr="0077151F">
              <w:t>alkoholinių ir nealkoholinių gėrimų gamybos atliekos</w:t>
            </w:r>
          </w:p>
        </w:tc>
        <w:tc>
          <w:tcPr>
            <w:tcW w:w="618" w:type="pct"/>
            <w:vAlign w:val="center"/>
          </w:tcPr>
          <w:p w14:paraId="1D4200E8" w14:textId="6E86CC08" w:rsidR="000D0A0F" w:rsidRPr="0077151F" w:rsidRDefault="000D0A0F" w:rsidP="00DE70FA">
            <w:pPr>
              <w:pStyle w:val="TableNumber"/>
            </w:pPr>
            <w:r w:rsidRPr="0077151F">
              <w:t>R3</w:t>
            </w:r>
          </w:p>
        </w:tc>
        <w:tc>
          <w:tcPr>
            <w:tcW w:w="533" w:type="pct"/>
            <w:vMerge/>
            <w:vAlign w:val="center"/>
          </w:tcPr>
          <w:p w14:paraId="08298147" w14:textId="77777777" w:rsidR="000D0A0F" w:rsidRPr="0077151F" w:rsidRDefault="000D0A0F" w:rsidP="00FD354F">
            <w:pPr>
              <w:pStyle w:val="TableNumber"/>
              <w:rPr>
                <w:highlight w:val="red"/>
              </w:rPr>
            </w:pPr>
          </w:p>
        </w:tc>
        <w:tc>
          <w:tcPr>
            <w:tcW w:w="523" w:type="pct"/>
            <w:vMerge/>
            <w:shd w:val="clear" w:color="auto" w:fill="auto"/>
            <w:vAlign w:val="center"/>
          </w:tcPr>
          <w:p w14:paraId="3B512EBA" w14:textId="77777777" w:rsidR="000D0A0F" w:rsidRPr="00C51F7F" w:rsidRDefault="000D0A0F" w:rsidP="00FD354F">
            <w:pPr>
              <w:pStyle w:val="TableNumber"/>
            </w:pPr>
          </w:p>
        </w:tc>
      </w:tr>
      <w:tr w:rsidR="000D0A0F" w:rsidRPr="0077151F" w14:paraId="3C596EC8" w14:textId="77777777" w:rsidTr="00DE70FA">
        <w:trPr>
          <w:cantSplit/>
          <w:trHeight w:val="243"/>
        </w:trPr>
        <w:tc>
          <w:tcPr>
            <w:tcW w:w="475" w:type="pct"/>
            <w:vAlign w:val="center"/>
          </w:tcPr>
          <w:p w14:paraId="544DEC24" w14:textId="77777777" w:rsidR="000D0A0F" w:rsidRPr="0077151F" w:rsidRDefault="000D0A0F" w:rsidP="00FD354F">
            <w:pPr>
              <w:pStyle w:val="TableNumber"/>
            </w:pPr>
            <w:r w:rsidRPr="0077151F">
              <w:t>03 01 99</w:t>
            </w:r>
          </w:p>
        </w:tc>
        <w:tc>
          <w:tcPr>
            <w:tcW w:w="1378" w:type="pct"/>
            <w:vAlign w:val="center"/>
          </w:tcPr>
          <w:p w14:paraId="4C68F9F1" w14:textId="77777777" w:rsidR="000D0A0F" w:rsidRPr="0077151F" w:rsidRDefault="000D0A0F" w:rsidP="00FD354F">
            <w:pPr>
              <w:pStyle w:val="TableNumber"/>
            </w:pPr>
            <w:r w:rsidRPr="0077151F">
              <w:t>kitaip neapibrėžtos atliekos</w:t>
            </w:r>
          </w:p>
        </w:tc>
        <w:tc>
          <w:tcPr>
            <w:tcW w:w="1473" w:type="pct"/>
            <w:vAlign w:val="center"/>
          </w:tcPr>
          <w:p w14:paraId="72497CB9" w14:textId="77777777" w:rsidR="000D0A0F" w:rsidRPr="0077151F" w:rsidRDefault="000D0A0F" w:rsidP="00FD354F">
            <w:pPr>
              <w:pStyle w:val="TableNumber"/>
              <w:rPr>
                <w:highlight w:val="red"/>
              </w:rPr>
            </w:pPr>
            <w:r w:rsidRPr="0077151F">
              <w:t>plaušas</w:t>
            </w:r>
          </w:p>
        </w:tc>
        <w:tc>
          <w:tcPr>
            <w:tcW w:w="618" w:type="pct"/>
            <w:vAlign w:val="center"/>
          </w:tcPr>
          <w:p w14:paraId="0842ADD0" w14:textId="77777777" w:rsidR="000D0A0F" w:rsidRPr="0077151F" w:rsidRDefault="000D0A0F" w:rsidP="00FD354F">
            <w:pPr>
              <w:pStyle w:val="TableNumber"/>
            </w:pPr>
            <w:r w:rsidRPr="0077151F">
              <w:t>R3</w:t>
            </w:r>
          </w:p>
        </w:tc>
        <w:tc>
          <w:tcPr>
            <w:tcW w:w="533" w:type="pct"/>
            <w:vMerge/>
            <w:vAlign w:val="center"/>
          </w:tcPr>
          <w:p w14:paraId="0112A78F" w14:textId="77777777" w:rsidR="000D0A0F" w:rsidRPr="0077151F" w:rsidRDefault="000D0A0F" w:rsidP="00FD354F">
            <w:pPr>
              <w:pStyle w:val="TableNumber"/>
              <w:rPr>
                <w:highlight w:val="red"/>
              </w:rPr>
            </w:pPr>
          </w:p>
        </w:tc>
        <w:tc>
          <w:tcPr>
            <w:tcW w:w="523" w:type="pct"/>
            <w:vMerge/>
            <w:shd w:val="clear" w:color="auto" w:fill="auto"/>
            <w:vAlign w:val="center"/>
          </w:tcPr>
          <w:p w14:paraId="43B2C5C2" w14:textId="77777777" w:rsidR="000D0A0F" w:rsidRPr="00C51F7F" w:rsidRDefault="000D0A0F" w:rsidP="00FD354F">
            <w:pPr>
              <w:pStyle w:val="TableNumber"/>
            </w:pPr>
          </w:p>
        </w:tc>
      </w:tr>
      <w:tr w:rsidR="000D0A0F" w:rsidRPr="0077151F" w14:paraId="16861462" w14:textId="77777777" w:rsidTr="00DE70FA">
        <w:trPr>
          <w:cantSplit/>
          <w:trHeight w:val="243"/>
        </w:trPr>
        <w:tc>
          <w:tcPr>
            <w:tcW w:w="475" w:type="pct"/>
            <w:vAlign w:val="center"/>
          </w:tcPr>
          <w:p w14:paraId="4DFBC2A6" w14:textId="77777777" w:rsidR="000D0A0F" w:rsidRPr="0077151F" w:rsidRDefault="000D0A0F" w:rsidP="00FD354F">
            <w:pPr>
              <w:pStyle w:val="TableNumber"/>
            </w:pPr>
            <w:r w:rsidRPr="0077151F">
              <w:t>03 03 11</w:t>
            </w:r>
          </w:p>
        </w:tc>
        <w:tc>
          <w:tcPr>
            <w:tcW w:w="1378" w:type="pct"/>
            <w:vAlign w:val="center"/>
          </w:tcPr>
          <w:p w14:paraId="4E674BE5" w14:textId="77777777" w:rsidR="000D0A0F" w:rsidRPr="0077151F" w:rsidRDefault="000D0A0F" w:rsidP="00FD354F">
            <w:pPr>
              <w:pStyle w:val="TableNumber"/>
            </w:pPr>
            <w:r w:rsidRPr="0077151F">
              <w:t>nuotekų valymo jų susidarymo vietoje dumblas, nenurodytas 03 03 10</w:t>
            </w:r>
          </w:p>
        </w:tc>
        <w:tc>
          <w:tcPr>
            <w:tcW w:w="1473" w:type="pct"/>
            <w:vAlign w:val="center"/>
          </w:tcPr>
          <w:p w14:paraId="6BD7781D" w14:textId="77777777" w:rsidR="000D0A0F" w:rsidRPr="0077151F" w:rsidRDefault="000D0A0F" w:rsidP="00FD354F">
            <w:pPr>
              <w:pStyle w:val="TableNumber"/>
            </w:pPr>
            <w:r w:rsidRPr="0077151F">
              <w:t>popieriaus plaušas</w:t>
            </w:r>
          </w:p>
        </w:tc>
        <w:tc>
          <w:tcPr>
            <w:tcW w:w="618" w:type="pct"/>
            <w:vAlign w:val="center"/>
          </w:tcPr>
          <w:p w14:paraId="4427EE44" w14:textId="444E4E5C" w:rsidR="000D0A0F" w:rsidRPr="0077151F" w:rsidRDefault="000D0A0F" w:rsidP="00DE70FA">
            <w:pPr>
              <w:pStyle w:val="TableNumber"/>
            </w:pPr>
            <w:r w:rsidRPr="0077151F">
              <w:t>R3</w:t>
            </w:r>
          </w:p>
        </w:tc>
        <w:tc>
          <w:tcPr>
            <w:tcW w:w="533" w:type="pct"/>
            <w:vMerge/>
            <w:vAlign w:val="center"/>
          </w:tcPr>
          <w:p w14:paraId="4AEC78C0" w14:textId="77777777" w:rsidR="000D0A0F" w:rsidRPr="0077151F" w:rsidRDefault="000D0A0F" w:rsidP="00FD354F">
            <w:pPr>
              <w:pStyle w:val="TableNumber"/>
              <w:rPr>
                <w:highlight w:val="red"/>
              </w:rPr>
            </w:pPr>
          </w:p>
        </w:tc>
        <w:tc>
          <w:tcPr>
            <w:tcW w:w="523" w:type="pct"/>
            <w:vMerge/>
            <w:shd w:val="clear" w:color="auto" w:fill="auto"/>
            <w:vAlign w:val="center"/>
          </w:tcPr>
          <w:p w14:paraId="6CE1339E" w14:textId="77777777" w:rsidR="000D0A0F" w:rsidRPr="00C51F7F" w:rsidRDefault="000D0A0F" w:rsidP="00FD354F">
            <w:pPr>
              <w:pStyle w:val="TableNumber"/>
            </w:pPr>
          </w:p>
        </w:tc>
      </w:tr>
      <w:tr w:rsidR="000D0A0F" w:rsidRPr="0077151F" w14:paraId="7AEE4F41" w14:textId="77777777" w:rsidTr="00DE70FA">
        <w:trPr>
          <w:cantSplit/>
          <w:trHeight w:val="243"/>
        </w:trPr>
        <w:tc>
          <w:tcPr>
            <w:tcW w:w="475" w:type="pct"/>
            <w:vAlign w:val="center"/>
          </w:tcPr>
          <w:p w14:paraId="30C8C14E" w14:textId="77777777" w:rsidR="000D0A0F" w:rsidRPr="0077151F" w:rsidRDefault="000D0A0F" w:rsidP="00FD354F">
            <w:pPr>
              <w:pStyle w:val="TableNumber"/>
            </w:pPr>
            <w:r w:rsidRPr="0077151F">
              <w:t>04 01 01</w:t>
            </w:r>
          </w:p>
        </w:tc>
        <w:tc>
          <w:tcPr>
            <w:tcW w:w="1378" w:type="pct"/>
            <w:vAlign w:val="center"/>
          </w:tcPr>
          <w:p w14:paraId="20AC8EAD" w14:textId="77777777" w:rsidR="000D0A0F" w:rsidRPr="0077151F" w:rsidRDefault="000D0A0F" w:rsidP="00FD354F">
            <w:pPr>
              <w:pStyle w:val="TableNumber"/>
            </w:pPr>
            <w:r w:rsidRPr="0077151F">
              <w:t>kaišos (mėzdros) ir kalkinio skėlimo atliekos</w:t>
            </w:r>
          </w:p>
        </w:tc>
        <w:tc>
          <w:tcPr>
            <w:tcW w:w="1473" w:type="pct"/>
            <w:vAlign w:val="center"/>
          </w:tcPr>
          <w:p w14:paraId="16EA4550" w14:textId="77777777" w:rsidR="000D0A0F" w:rsidRPr="0077151F" w:rsidRDefault="000D0A0F" w:rsidP="00FD354F">
            <w:pPr>
              <w:pStyle w:val="TableNumber"/>
            </w:pPr>
            <w:r w:rsidRPr="0077151F">
              <w:t>mėzdra, poodiniai riebalai</w:t>
            </w:r>
          </w:p>
        </w:tc>
        <w:tc>
          <w:tcPr>
            <w:tcW w:w="618" w:type="pct"/>
            <w:vAlign w:val="center"/>
          </w:tcPr>
          <w:p w14:paraId="3471C5F6" w14:textId="0B20F837" w:rsidR="000D0A0F" w:rsidRPr="0077151F" w:rsidRDefault="000D0A0F" w:rsidP="00DE70FA">
            <w:pPr>
              <w:pStyle w:val="TableNumber"/>
            </w:pPr>
            <w:r w:rsidRPr="0077151F">
              <w:t>R3</w:t>
            </w:r>
          </w:p>
        </w:tc>
        <w:tc>
          <w:tcPr>
            <w:tcW w:w="533" w:type="pct"/>
            <w:vMerge/>
            <w:vAlign w:val="center"/>
          </w:tcPr>
          <w:p w14:paraId="0BC4352E" w14:textId="77777777" w:rsidR="000D0A0F" w:rsidRPr="0077151F" w:rsidRDefault="000D0A0F" w:rsidP="00FD354F">
            <w:pPr>
              <w:pStyle w:val="TableNumber"/>
              <w:rPr>
                <w:highlight w:val="red"/>
              </w:rPr>
            </w:pPr>
          </w:p>
        </w:tc>
        <w:tc>
          <w:tcPr>
            <w:tcW w:w="523" w:type="pct"/>
            <w:vMerge/>
            <w:shd w:val="clear" w:color="auto" w:fill="auto"/>
            <w:vAlign w:val="center"/>
          </w:tcPr>
          <w:p w14:paraId="0138CBC7" w14:textId="77777777" w:rsidR="000D0A0F" w:rsidRPr="00C51F7F" w:rsidRDefault="000D0A0F" w:rsidP="00FD354F">
            <w:pPr>
              <w:pStyle w:val="TableNumber"/>
            </w:pPr>
          </w:p>
        </w:tc>
      </w:tr>
      <w:tr w:rsidR="000D0A0F" w:rsidRPr="0077151F" w14:paraId="004B6D79" w14:textId="77777777" w:rsidTr="00DE70FA">
        <w:trPr>
          <w:cantSplit/>
          <w:trHeight w:val="243"/>
        </w:trPr>
        <w:tc>
          <w:tcPr>
            <w:tcW w:w="475" w:type="pct"/>
            <w:vAlign w:val="center"/>
          </w:tcPr>
          <w:p w14:paraId="23637923" w14:textId="77777777" w:rsidR="000D0A0F" w:rsidRPr="0077151F" w:rsidRDefault="000D0A0F" w:rsidP="00FD354F">
            <w:pPr>
              <w:pStyle w:val="TableNumber"/>
            </w:pPr>
            <w:r w:rsidRPr="0077151F">
              <w:t>19 08 01</w:t>
            </w:r>
          </w:p>
        </w:tc>
        <w:tc>
          <w:tcPr>
            <w:tcW w:w="1378" w:type="pct"/>
            <w:vAlign w:val="center"/>
          </w:tcPr>
          <w:p w14:paraId="3A2AF0C8" w14:textId="77777777" w:rsidR="000D0A0F" w:rsidRPr="0077151F" w:rsidRDefault="000D0A0F" w:rsidP="00FD354F">
            <w:pPr>
              <w:pStyle w:val="TableNumber"/>
            </w:pPr>
            <w:r w:rsidRPr="0077151F">
              <w:t>rūšiavimo atliekos</w:t>
            </w:r>
          </w:p>
        </w:tc>
        <w:tc>
          <w:tcPr>
            <w:tcW w:w="1473" w:type="pct"/>
            <w:vAlign w:val="center"/>
          </w:tcPr>
          <w:p w14:paraId="1C6403EC" w14:textId="77777777" w:rsidR="000D0A0F" w:rsidRPr="0077151F" w:rsidRDefault="000D0A0F" w:rsidP="00FD354F">
            <w:pPr>
              <w:pStyle w:val="TableNumber"/>
              <w:rPr>
                <w:highlight w:val="red"/>
              </w:rPr>
            </w:pPr>
            <w:r w:rsidRPr="0077151F">
              <w:t>šalutiniai gyvūniniai produktai, surinkti iš valymo įrenginių.</w:t>
            </w:r>
          </w:p>
        </w:tc>
        <w:tc>
          <w:tcPr>
            <w:tcW w:w="618" w:type="pct"/>
            <w:vAlign w:val="center"/>
          </w:tcPr>
          <w:p w14:paraId="43F7315A" w14:textId="77777777" w:rsidR="000D0A0F" w:rsidRPr="0077151F" w:rsidRDefault="000D0A0F" w:rsidP="00FD354F">
            <w:pPr>
              <w:pStyle w:val="TableNumber"/>
            </w:pPr>
            <w:r w:rsidRPr="0077151F">
              <w:t>R3</w:t>
            </w:r>
          </w:p>
        </w:tc>
        <w:tc>
          <w:tcPr>
            <w:tcW w:w="533" w:type="pct"/>
            <w:vMerge/>
            <w:vAlign w:val="center"/>
          </w:tcPr>
          <w:p w14:paraId="7D2D2182" w14:textId="77777777" w:rsidR="000D0A0F" w:rsidRPr="0077151F" w:rsidRDefault="000D0A0F" w:rsidP="00FD354F">
            <w:pPr>
              <w:pStyle w:val="TableNumber"/>
              <w:rPr>
                <w:highlight w:val="red"/>
              </w:rPr>
            </w:pPr>
          </w:p>
        </w:tc>
        <w:tc>
          <w:tcPr>
            <w:tcW w:w="523" w:type="pct"/>
            <w:vMerge/>
            <w:shd w:val="clear" w:color="auto" w:fill="auto"/>
            <w:vAlign w:val="center"/>
          </w:tcPr>
          <w:p w14:paraId="476B73EF" w14:textId="77777777" w:rsidR="000D0A0F" w:rsidRPr="00C51F7F" w:rsidRDefault="000D0A0F" w:rsidP="00FD354F">
            <w:pPr>
              <w:pStyle w:val="TableNumber"/>
            </w:pPr>
          </w:p>
        </w:tc>
      </w:tr>
      <w:tr w:rsidR="000D0A0F" w:rsidRPr="0077151F" w14:paraId="4467A981" w14:textId="77777777" w:rsidTr="00DE70FA">
        <w:trPr>
          <w:cantSplit/>
          <w:trHeight w:val="243"/>
        </w:trPr>
        <w:tc>
          <w:tcPr>
            <w:tcW w:w="475" w:type="pct"/>
            <w:vAlign w:val="center"/>
          </w:tcPr>
          <w:p w14:paraId="68B35FAB" w14:textId="77777777" w:rsidR="000D0A0F" w:rsidRPr="0077151F" w:rsidRDefault="000D0A0F" w:rsidP="00FD354F">
            <w:pPr>
              <w:pStyle w:val="TableNumber"/>
            </w:pPr>
            <w:r w:rsidRPr="0077151F">
              <w:t>19 08 09</w:t>
            </w:r>
          </w:p>
        </w:tc>
        <w:tc>
          <w:tcPr>
            <w:tcW w:w="1378" w:type="pct"/>
            <w:vAlign w:val="center"/>
          </w:tcPr>
          <w:p w14:paraId="446A237A" w14:textId="77777777" w:rsidR="000D0A0F" w:rsidRPr="0077151F" w:rsidRDefault="000D0A0F" w:rsidP="00FD354F">
            <w:pPr>
              <w:pStyle w:val="TableNumber"/>
            </w:pPr>
            <w:r w:rsidRPr="0077151F">
              <w:t>atskyrus alyvą/vandenį gautas riebalų ir alyvos mišinys, kuriame yra tik maistinio aliejaus ir riebalų</w:t>
            </w:r>
          </w:p>
        </w:tc>
        <w:tc>
          <w:tcPr>
            <w:tcW w:w="1473" w:type="pct"/>
            <w:vAlign w:val="center"/>
          </w:tcPr>
          <w:p w14:paraId="36DFC6F4" w14:textId="77777777" w:rsidR="000D0A0F" w:rsidRPr="0077151F" w:rsidRDefault="000D0A0F" w:rsidP="00FD354F">
            <w:pPr>
              <w:pStyle w:val="TableNumber"/>
              <w:rPr>
                <w:highlight w:val="red"/>
              </w:rPr>
            </w:pPr>
            <w:r w:rsidRPr="0077151F">
              <w:t>kepimui naudotų aliejaus ir riebalų atliekos</w:t>
            </w:r>
          </w:p>
        </w:tc>
        <w:tc>
          <w:tcPr>
            <w:tcW w:w="618" w:type="pct"/>
            <w:vAlign w:val="center"/>
          </w:tcPr>
          <w:p w14:paraId="41E04AFE" w14:textId="0ADF12D3" w:rsidR="000D0A0F" w:rsidRPr="0077151F" w:rsidRDefault="000D0A0F" w:rsidP="00DE70FA">
            <w:pPr>
              <w:pStyle w:val="TableNumber"/>
            </w:pPr>
            <w:r w:rsidRPr="0077151F">
              <w:t>R3</w:t>
            </w:r>
          </w:p>
        </w:tc>
        <w:tc>
          <w:tcPr>
            <w:tcW w:w="533" w:type="pct"/>
            <w:vMerge/>
            <w:vAlign w:val="center"/>
          </w:tcPr>
          <w:p w14:paraId="54A9CFA2" w14:textId="77777777" w:rsidR="000D0A0F" w:rsidRPr="0077151F" w:rsidRDefault="000D0A0F" w:rsidP="00FD354F">
            <w:pPr>
              <w:pStyle w:val="TableNumber"/>
              <w:rPr>
                <w:highlight w:val="red"/>
              </w:rPr>
            </w:pPr>
          </w:p>
        </w:tc>
        <w:tc>
          <w:tcPr>
            <w:tcW w:w="523" w:type="pct"/>
            <w:vMerge/>
            <w:shd w:val="clear" w:color="auto" w:fill="auto"/>
            <w:vAlign w:val="center"/>
          </w:tcPr>
          <w:p w14:paraId="118F6022" w14:textId="77777777" w:rsidR="000D0A0F" w:rsidRPr="00C51F7F" w:rsidRDefault="000D0A0F" w:rsidP="00FD354F">
            <w:pPr>
              <w:pStyle w:val="TableNumber"/>
            </w:pPr>
          </w:p>
        </w:tc>
      </w:tr>
      <w:tr w:rsidR="000D0A0F" w:rsidRPr="0077151F" w14:paraId="3B91C12E" w14:textId="77777777" w:rsidTr="00DE70FA">
        <w:trPr>
          <w:cantSplit/>
          <w:trHeight w:val="243"/>
        </w:trPr>
        <w:tc>
          <w:tcPr>
            <w:tcW w:w="475" w:type="pct"/>
            <w:vAlign w:val="center"/>
          </w:tcPr>
          <w:p w14:paraId="57DE99B2" w14:textId="77777777" w:rsidR="000D0A0F" w:rsidRPr="0077151F" w:rsidRDefault="000D0A0F" w:rsidP="00FD354F">
            <w:pPr>
              <w:pStyle w:val="TableNumber"/>
            </w:pPr>
            <w:r w:rsidRPr="0077151F">
              <w:t>19 08 14</w:t>
            </w:r>
          </w:p>
        </w:tc>
        <w:tc>
          <w:tcPr>
            <w:tcW w:w="1378" w:type="pct"/>
            <w:vAlign w:val="center"/>
          </w:tcPr>
          <w:p w14:paraId="11BB27B8" w14:textId="77777777" w:rsidR="000D0A0F" w:rsidRPr="0077151F" w:rsidRDefault="000D0A0F" w:rsidP="00FD354F">
            <w:pPr>
              <w:pStyle w:val="TableNumber"/>
            </w:pPr>
            <w:r w:rsidRPr="0077151F">
              <w:t>kitokio pramoninių nuotekų valymo dumblas nenurodytas 19 08 13</w:t>
            </w:r>
          </w:p>
        </w:tc>
        <w:tc>
          <w:tcPr>
            <w:tcW w:w="1473" w:type="pct"/>
            <w:vAlign w:val="center"/>
          </w:tcPr>
          <w:p w14:paraId="53EF8074" w14:textId="77777777" w:rsidR="000D0A0F" w:rsidRPr="0077151F" w:rsidRDefault="000D0A0F" w:rsidP="00FD354F">
            <w:pPr>
              <w:pStyle w:val="TableNumber"/>
              <w:rPr>
                <w:highlight w:val="red"/>
              </w:rPr>
            </w:pPr>
            <w:r w:rsidRPr="0077151F">
              <w:t>kitokio pramoninių nuotekų valymo dumblas nenurodytas 19 08 13</w:t>
            </w:r>
          </w:p>
        </w:tc>
        <w:tc>
          <w:tcPr>
            <w:tcW w:w="618" w:type="pct"/>
            <w:vAlign w:val="center"/>
          </w:tcPr>
          <w:p w14:paraId="261FCE57" w14:textId="2AE1EF03" w:rsidR="000D0A0F" w:rsidRPr="0077151F" w:rsidRDefault="000D0A0F" w:rsidP="00DE70FA">
            <w:pPr>
              <w:pStyle w:val="TableNumber"/>
            </w:pPr>
            <w:r w:rsidRPr="0077151F">
              <w:t>R3</w:t>
            </w:r>
          </w:p>
        </w:tc>
        <w:tc>
          <w:tcPr>
            <w:tcW w:w="533" w:type="pct"/>
            <w:vMerge/>
            <w:vAlign w:val="center"/>
          </w:tcPr>
          <w:p w14:paraId="2D3B9E2C" w14:textId="77777777" w:rsidR="000D0A0F" w:rsidRPr="0077151F" w:rsidRDefault="000D0A0F" w:rsidP="00FD354F">
            <w:pPr>
              <w:pStyle w:val="TableNumber"/>
              <w:rPr>
                <w:highlight w:val="red"/>
              </w:rPr>
            </w:pPr>
          </w:p>
        </w:tc>
        <w:tc>
          <w:tcPr>
            <w:tcW w:w="523" w:type="pct"/>
            <w:vMerge/>
            <w:shd w:val="clear" w:color="auto" w:fill="auto"/>
            <w:vAlign w:val="center"/>
          </w:tcPr>
          <w:p w14:paraId="632FCB29" w14:textId="77777777" w:rsidR="000D0A0F" w:rsidRPr="00C51F7F" w:rsidRDefault="000D0A0F" w:rsidP="00FD354F">
            <w:pPr>
              <w:pStyle w:val="TableNumber"/>
            </w:pPr>
          </w:p>
        </w:tc>
      </w:tr>
      <w:tr w:rsidR="000D0A0F" w:rsidRPr="0077151F" w14:paraId="2D42D44B" w14:textId="77777777" w:rsidTr="00DE70FA">
        <w:trPr>
          <w:cantSplit/>
          <w:trHeight w:val="243"/>
        </w:trPr>
        <w:tc>
          <w:tcPr>
            <w:tcW w:w="475" w:type="pct"/>
            <w:vAlign w:val="center"/>
          </w:tcPr>
          <w:p w14:paraId="61ACE105" w14:textId="77777777" w:rsidR="000D0A0F" w:rsidRPr="0077151F" w:rsidRDefault="000D0A0F" w:rsidP="00FD354F">
            <w:pPr>
              <w:pStyle w:val="TableNumber"/>
              <w:rPr>
                <w:highlight w:val="yellow"/>
              </w:rPr>
            </w:pPr>
            <w:r w:rsidRPr="0077151F">
              <w:t>19 08 99</w:t>
            </w:r>
          </w:p>
        </w:tc>
        <w:tc>
          <w:tcPr>
            <w:tcW w:w="1378" w:type="pct"/>
            <w:vAlign w:val="center"/>
          </w:tcPr>
          <w:p w14:paraId="40415874" w14:textId="77777777" w:rsidR="000D0A0F" w:rsidRPr="0077151F" w:rsidRDefault="000D0A0F" w:rsidP="00FD354F">
            <w:pPr>
              <w:pStyle w:val="TableNumber"/>
            </w:pPr>
            <w:r w:rsidRPr="0077151F">
              <w:t>kitaip neapibrėžtos atliekos</w:t>
            </w:r>
          </w:p>
        </w:tc>
        <w:tc>
          <w:tcPr>
            <w:tcW w:w="1473" w:type="pct"/>
            <w:vAlign w:val="center"/>
          </w:tcPr>
          <w:p w14:paraId="25EB399A" w14:textId="77777777" w:rsidR="000D0A0F" w:rsidRPr="0077151F" w:rsidRDefault="000D0A0F" w:rsidP="00FD354F">
            <w:pPr>
              <w:pStyle w:val="TableNumber"/>
              <w:rPr>
                <w:highlight w:val="red"/>
              </w:rPr>
            </w:pPr>
            <w:r w:rsidRPr="0077151F">
              <w:t>šalutiniai gyvūniniai produktai, surinkti iš valymo įrenginių.</w:t>
            </w:r>
          </w:p>
        </w:tc>
        <w:tc>
          <w:tcPr>
            <w:tcW w:w="618" w:type="pct"/>
            <w:vAlign w:val="center"/>
          </w:tcPr>
          <w:p w14:paraId="4C0D8C28" w14:textId="389B0F12" w:rsidR="000D0A0F" w:rsidRPr="0077151F" w:rsidRDefault="000D0A0F" w:rsidP="00DE70FA">
            <w:pPr>
              <w:pStyle w:val="TableNumber"/>
            </w:pPr>
            <w:r w:rsidRPr="0077151F">
              <w:t>R3</w:t>
            </w:r>
          </w:p>
        </w:tc>
        <w:tc>
          <w:tcPr>
            <w:tcW w:w="533" w:type="pct"/>
            <w:vMerge/>
            <w:vAlign w:val="center"/>
          </w:tcPr>
          <w:p w14:paraId="3EC6B1C0" w14:textId="77777777" w:rsidR="000D0A0F" w:rsidRPr="0077151F" w:rsidRDefault="000D0A0F" w:rsidP="00FD354F">
            <w:pPr>
              <w:pStyle w:val="TableNumber"/>
              <w:rPr>
                <w:highlight w:val="red"/>
              </w:rPr>
            </w:pPr>
          </w:p>
        </w:tc>
        <w:tc>
          <w:tcPr>
            <w:tcW w:w="523" w:type="pct"/>
            <w:vMerge/>
            <w:shd w:val="clear" w:color="auto" w:fill="auto"/>
            <w:vAlign w:val="center"/>
          </w:tcPr>
          <w:p w14:paraId="679DD6B5" w14:textId="77777777" w:rsidR="000D0A0F" w:rsidRPr="00C51F7F" w:rsidRDefault="000D0A0F" w:rsidP="00FD354F">
            <w:pPr>
              <w:pStyle w:val="TableNumber"/>
            </w:pPr>
          </w:p>
        </w:tc>
      </w:tr>
      <w:tr w:rsidR="000D0A0F" w:rsidRPr="0077151F" w14:paraId="1784DA6D" w14:textId="77777777" w:rsidTr="00DE70FA">
        <w:trPr>
          <w:cantSplit/>
          <w:trHeight w:val="243"/>
        </w:trPr>
        <w:tc>
          <w:tcPr>
            <w:tcW w:w="475" w:type="pct"/>
            <w:vAlign w:val="center"/>
          </w:tcPr>
          <w:p w14:paraId="77D7025B" w14:textId="77777777" w:rsidR="000D0A0F" w:rsidRPr="0077151F" w:rsidRDefault="000D0A0F" w:rsidP="00FD354F">
            <w:pPr>
              <w:pStyle w:val="TableNumber"/>
            </w:pPr>
            <w:r w:rsidRPr="0077151F">
              <w:t>19 12 12</w:t>
            </w:r>
          </w:p>
        </w:tc>
        <w:tc>
          <w:tcPr>
            <w:tcW w:w="1378" w:type="pct"/>
            <w:vAlign w:val="center"/>
          </w:tcPr>
          <w:p w14:paraId="0E825758" w14:textId="77777777" w:rsidR="000D0A0F" w:rsidRPr="0077151F" w:rsidRDefault="000D0A0F" w:rsidP="00FD354F">
            <w:pPr>
              <w:pStyle w:val="TableNumber"/>
            </w:pPr>
            <w:r w:rsidRPr="0077151F">
              <w:t>kitos mechaninio atliekų apdorojimo atliekos (įskaitant medžiagų mišinius), nenurodytos 19 12 11</w:t>
            </w:r>
          </w:p>
        </w:tc>
        <w:tc>
          <w:tcPr>
            <w:tcW w:w="1473" w:type="pct"/>
            <w:vAlign w:val="center"/>
          </w:tcPr>
          <w:p w14:paraId="395D8F3B" w14:textId="77777777" w:rsidR="000D0A0F" w:rsidRPr="0077151F" w:rsidRDefault="000D0A0F" w:rsidP="00FD354F">
            <w:pPr>
              <w:pStyle w:val="TableNumber"/>
              <w:rPr>
                <w:highlight w:val="red"/>
              </w:rPr>
            </w:pPr>
            <w:r w:rsidRPr="003B21B7">
              <w:t>organinės kilmės mechaninio atliekų apdorojimo atliekos tinkančios biodujų gamybai</w:t>
            </w:r>
          </w:p>
        </w:tc>
        <w:tc>
          <w:tcPr>
            <w:tcW w:w="618" w:type="pct"/>
            <w:vAlign w:val="center"/>
          </w:tcPr>
          <w:p w14:paraId="554C901E" w14:textId="2F9DFC3C" w:rsidR="000D0A0F" w:rsidRPr="0077151F" w:rsidRDefault="000D0A0F" w:rsidP="00DE70FA">
            <w:pPr>
              <w:pStyle w:val="TableNumber"/>
            </w:pPr>
            <w:r w:rsidRPr="0077151F">
              <w:t>R3</w:t>
            </w:r>
          </w:p>
        </w:tc>
        <w:tc>
          <w:tcPr>
            <w:tcW w:w="533" w:type="pct"/>
            <w:vMerge/>
            <w:vAlign w:val="center"/>
          </w:tcPr>
          <w:p w14:paraId="7541A5E3" w14:textId="77777777" w:rsidR="000D0A0F" w:rsidRPr="0077151F" w:rsidRDefault="000D0A0F" w:rsidP="00FD354F">
            <w:pPr>
              <w:pStyle w:val="TableNumber"/>
              <w:rPr>
                <w:highlight w:val="red"/>
              </w:rPr>
            </w:pPr>
          </w:p>
        </w:tc>
        <w:tc>
          <w:tcPr>
            <w:tcW w:w="523" w:type="pct"/>
            <w:vMerge/>
            <w:shd w:val="clear" w:color="auto" w:fill="auto"/>
            <w:vAlign w:val="center"/>
          </w:tcPr>
          <w:p w14:paraId="7285F13E" w14:textId="77777777" w:rsidR="000D0A0F" w:rsidRPr="00C51F7F" w:rsidRDefault="000D0A0F" w:rsidP="00FD354F">
            <w:pPr>
              <w:pStyle w:val="TableNumber"/>
            </w:pPr>
          </w:p>
        </w:tc>
      </w:tr>
      <w:tr w:rsidR="000D0A0F" w:rsidRPr="0077151F" w14:paraId="6846F103" w14:textId="77777777" w:rsidTr="00DE70FA">
        <w:trPr>
          <w:cantSplit/>
          <w:trHeight w:val="243"/>
        </w:trPr>
        <w:tc>
          <w:tcPr>
            <w:tcW w:w="475" w:type="pct"/>
            <w:vAlign w:val="center"/>
          </w:tcPr>
          <w:p w14:paraId="5EBC47A9" w14:textId="77777777" w:rsidR="000D0A0F" w:rsidRPr="0077151F" w:rsidRDefault="000D0A0F" w:rsidP="00FD354F">
            <w:pPr>
              <w:pStyle w:val="TableNumber"/>
            </w:pPr>
            <w:r w:rsidRPr="0077151F">
              <w:lastRenderedPageBreak/>
              <w:t>20 01 08</w:t>
            </w:r>
          </w:p>
        </w:tc>
        <w:tc>
          <w:tcPr>
            <w:tcW w:w="1378" w:type="pct"/>
            <w:vAlign w:val="center"/>
          </w:tcPr>
          <w:p w14:paraId="781603D8" w14:textId="77777777" w:rsidR="000D0A0F" w:rsidRPr="0077151F" w:rsidRDefault="000D0A0F" w:rsidP="00FD354F">
            <w:pPr>
              <w:pStyle w:val="TableNumber"/>
            </w:pPr>
            <w:r w:rsidRPr="0077151F">
              <w:t>biologiškai suyrančios virtuvių ir valgyklų atliekos</w:t>
            </w:r>
          </w:p>
        </w:tc>
        <w:tc>
          <w:tcPr>
            <w:tcW w:w="1473" w:type="pct"/>
            <w:vAlign w:val="center"/>
          </w:tcPr>
          <w:p w14:paraId="7F9E736B" w14:textId="77777777" w:rsidR="000D0A0F" w:rsidRPr="0077151F" w:rsidRDefault="000D0A0F" w:rsidP="00FD354F">
            <w:pPr>
              <w:pStyle w:val="TableNumber"/>
              <w:rPr>
                <w:highlight w:val="red"/>
              </w:rPr>
            </w:pPr>
            <w:r w:rsidRPr="0077151F">
              <w:t>daržovių ir vaisių atliekos iš valgyklų ir kt. maisto ruošimo įmonių</w:t>
            </w:r>
          </w:p>
        </w:tc>
        <w:tc>
          <w:tcPr>
            <w:tcW w:w="618" w:type="pct"/>
            <w:vAlign w:val="center"/>
          </w:tcPr>
          <w:p w14:paraId="7CBEDD1C" w14:textId="77777777" w:rsidR="000D0A0F" w:rsidRPr="0077151F" w:rsidRDefault="000D0A0F" w:rsidP="00FD354F">
            <w:pPr>
              <w:pStyle w:val="TableNumber"/>
            </w:pPr>
            <w:r w:rsidRPr="0077151F">
              <w:t>R3</w:t>
            </w:r>
          </w:p>
        </w:tc>
        <w:tc>
          <w:tcPr>
            <w:tcW w:w="533" w:type="pct"/>
            <w:vMerge/>
            <w:vAlign w:val="center"/>
          </w:tcPr>
          <w:p w14:paraId="41356426" w14:textId="77777777" w:rsidR="000D0A0F" w:rsidRPr="0077151F" w:rsidRDefault="000D0A0F" w:rsidP="00FD354F">
            <w:pPr>
              <w:pStyle w:val="TableNumber"/>
              <w:rPr>
                <w:highlight w:val="red"/>
              </w:rPr>
            </w:pPr>
          </w:p>
        </w:tc>
        <w:tc>
          <w:tcPr>
            <w:tcW w:w="523" w:type="pct"/>
            <w:vMerge/>
            <w:shd w:val="clear" w:color="auto" w:fill="auto"/>
            <w:vAlign w:val="center"/>
          </w:tcPr>
          <w:p w14:paraId="384FCBB7" w14:textId="77777777" w:rsidR="000D0A0F" w:rsidRPr="00C51F7F" w:rsidRDefault="000D0A0F" w:rsidP="00FD354F">
            <w:pPr>
              <w:pStyle w:val="TableNumber"/>
            </w:pPr>
          </w:p>
        </w:tc>
      </w:tr>
      <w:tr w:rsidR="000D0A0F" w:rsidRPr="0077151F" w14:paraId="2B1C2D2D" w14:textId="77777777" w:rsidTr="00DE70FA">
        <w:trPr>
          <w:cantSplit/>
          <w:trHeight w:val="243"/>
        </w:trPr>
        <w:tc>
          <w:tcPr>
            <w:tcW w:w="475" w:type="pct"/>
            <w:vAlign w:val="center"/>
          </w:tcPr>
          <w:p w14:paraId="0498EF83" w14:textId="77777777" w:rsidR="000D0A0F" w:rsidRPr="0077151F" w:rsidRDefault="000D0A0F" w:rsidP="00FD354F">
            <w:pPr>
              <w:pStyle w:val="TableNumber"/>
            </w:pPr>
            <w:r w:rsidRPr="0077151F">
              <w:t>20 01 25</w:t>
            </w:r>
          </w:p>
        </w:tc>
        <w:tc>
          <w:tcPr>
            <w:tcW w:w="1378" w:type="pct"/>
            <w:vAlign w:val="center"/>
          </w:tcPr>
          <w:p w14:paraId="7A292BE2" w14:textId="77777777" w:rsidR="000D0A0F" w:rsidRPr="0077151F" w:rsidRDefault="000D0A0F" w:rsidP="00FD354F">
            <w:pPr>
              <w:pStyle w:val="TableNumber"/>
            </w:pPr>
            <w:r w:rsidRPr="0077151F">
              <w:t>maistinis aliejus ir riebalai</w:t>
            </w:r>
          </w:p>
        </w:tc>
        <w:tc>
          <w:tcPr>
            <w:tcW w:w="1473" w:type="pct"/>
            <w:vAlign w:val="center"/>
          </w:tcPr>
          <w:p w14:paraId="18857F41" w14:textId="77777777" w:rsidR="000D0A0F" w:rsidRPr="0077151F" w:rsidRDefault="000D0A0F" w:rsidP="00FD354F">
            <w:pPr>
              <w:pStyle w:val="TableNumber"/>
              <w:rPr>
                <w:highlight w:val="red"/>
              </w:rPr>
            </w:pPr>
            <w:r w:rsidRPr="0077151F">
              <w:t>maistinis aliejus ir riebalai</w:t>
            </w:r>
          </w:p>
        </w:tc>
        <w:tc>
          <w:tcPr>
            <w:tcW w:w="618" w:type="pct"/>
            <w:vAlign w:val="center"/>
          </w:tcPr>
          <w:p w14:paraId="546FA7B8" w14:textId="77777777" w:rsidR="000D0A0F" w:rsidRPr="0077151F" w:rsidRDefault="000D0A0F" w:rsidP="00FD354F">
            <w:pPr>
              <w:pStyle w:val="TableNumber"/>
            </w:pPr>
            <w:r w:rsidRPr="0077151F">
              <w:t xml:space="preserve">R3 </w:t>
            </w:r>
          </w:p>
        </w:tc>
        <w:tc>
          <w:tcPr>
            <w:tcW w:w="533" w:type="pct"/>
            <w:vMerge/>
            <w:vAlign w:val="center"/>
          </w:tcPr>
          <w:p w14:paraId="5A822625" w14:textId="77777777" w:rsidR="000D0A0F" w:rsidRPr="0077151F" w:rsidRDefault="000D0A0F" w:rsidP="00FD354F">
            <w:pPr>
              <w:pStyle w:val="TableNumber"/>
              <w:rPr>
                <w:highlight w:val="red"/>
              </w:rPr>
            </w:pPr>
          </w:p>
        </w:tc>
        <w:tc>
          <w:tcPr>
            <w:tcW w:w="523" w:type="pct"/>
            <w:vMerge/>
            <w:shd w:val="clear" w:color="auto" w:fill="auto"/>
            <w:vAlign w:val="center"/>
          </w:tcPr>
          <w:p w14:paraId="4DFE2D49" w14:textId="77777777" w:rsidR="000D0A0F" w:rsidRPr="00C51F7F" w:rsidRDefault="000D0A0F" w:rsidP="00FD354F">
            <w:pPr>
              <w:pStyle w:val="TableNumber"/>
            </w:pPr>
          </w:p>
        </w:tc>
      </w:tr>
      <w:tr w:rsidR="000D0A0F" w:rsidRPr="0077151F" w14:paraId="652DF4E1" w14:textId="77777777" w:rsidTr="00DE70FA">
        <w:trPr>
          <w:cantSplit/>
          <w:trHeight w:val="243"/>
        </w:trPr>
        <w:tc>
          <w:tcPr>
            <w:tcW w:w="475" w:type="pct"/>
            <w:vAlign w:val="center"/>
          </w:tcPr>
          <w:p w14:paraId="72FDE126" w14:textId="77777777" w:rsidR="000D0A0F" w:rsidRPr="0077151F" w:rsidRDefault="000D0A0F" w:rsidP="00FD354F">
            <w:pPr>
              <w:pStyle w:val="TableNumber"/>
            </w:pPr>
            <w:r w:rsidRPr="0077151F">
              <w:t>20 02 01</w:t>
            </w:r>
          </w:p>
        </w:tc>
        <w:tc>
          <w:tcPr>
            <w:tcW w:w="1378" w:type="pct"/>
            <w:vAlign w:val="center"/>
          </w:tcPr>
          <w:p w14:paraId="10B36BCA" w14:textId="77777777" w:rsidR="000D0A0F" w:rsidRPr="0077151F" w:rsidRDefault="000D0A0F" w:rsidP="00FD354F">
            <w:pPr>
              <w:pStyle w:val="TableNumber"/>
            </w:pPr>
            <w:r w:rsidRPr="0077151F">
              <w:t>biologiškai suyrančios atliekos</w:t>
            </w:r>
          </w:p>
        </w:tc>
        <w:tc>
          <w:tcPr>
            <w:tcW w:w="1473" w:type="pct"/>
            <w:vAlign w:val="center"/>
          </w:tcPr>
          <w:p w14:paraId="4E3AD6F5" w14:textId="77777777" w:rsidR="000D0A0F" w:rsidRPr="0077151F" w:rsidRDefault="000D0A0F" w:rsidP="00FD354F">
            <w:pPr>
              <w:pStyle w:val="TableNumber"/>
              <w:rPr>
                <w:highlight w:val="red"/>
              </w:rPr>
            </w:pPr>
            <w:r w:rsidRPr="0077151F">
              <w:t>žolė, gėlės, daržovės, vaisiai ir kt.</w:t>
            </w:r>
          </w:p>
        </w:tc>
        <w:tc>
          <w:tcPr>
            <w:tcW w:w="618" w:type="pct"/>
            <w:vAlign w:val="center"/>
          </w:tcPr>
          <w:p w14:paraId="42556625" w14:textId="048483EB" w:rsidR="000D0A0F" w:rsidRPr="0077151F" w:rsidRDefault="000D0A0F" w:rsidP="00FD354F">
            <w:pPr>
              <w:pStyle w:val="TableNumber"/>
            </w:pPr>
            <w:r>
              <w:t>R3</w:t>
            </w:r>
          </w:p>
        </w:tc>
        <w:tc>
          <w:tcPr>
            <w:tcW w:w="533" w:type="pct"/>
            <w:vMerge/>
            <w:vAlign w:val="center"/>
          </w:tcPr>
          <w:p w14:paraId="613C7DEB" w14:textId="77777777" w:rsidR="000D0A0F" w:rsidRPr="0077151F" w:rsidRDefault="000D0A0F" w:rsidP="00FD354F">
            <w:pPr>
              <w:pStyle w:val="TableNumber"/>
              <w:rPr>
                <w:highlight w:val="red"/>
              </w:rPr>
            </w:pPr>
          </w:p>
        </w:tc>
        <w:tc>
          <w:tcPr>
            <w:tcW w:w="523" w:type="pct"/>
            <w:vMerge/>
            <w:shd w:val="clear" w:color="auto" w:fill="auto"/>
            <w:vAlign w:val="center"/>
          </w:tcPr>
          <w:p w14:paraId="68B79076" w14:textId="77777777" w:rsidR="000D0A0F" w:rsidRPr="00C51F7F" w:rsidRDefault="000D0A0F" w:rsidP="00FD354F">
            <w:pPr>
              <w:pStyle w:val="TableNumber"/>
            </w:pPr>
          </w:p>
        </w:tc>
      </w:tr>
      <w:tr w:rsidR="000D0A0F" w:rsidRPr="0077151F" w14:paraId="27A3EDD8" w14:textId="77777777" w:rsidTr="00DE70FA">
        <w:trPr>
          <w:cantSplit/>
          <w:trHeight w:val="243"/>
        </w:trPr>
        <w:tc>
          <w:tcPr>
            <w:tcW w:w="475" w:type="pct"/>
            <w:vAlign w:val="center"/>
          </w:tcPr>
          <w:p w14:paraId="0277D54F" w14:textId="03CB8CE8" w:rsidR="000D0A0F" w:rsidRPr="0077151F" w:rsidRDefault="000D0A0F" w:rsidP="000D0A0F">
            <w:pPr>
              <w:pStyle w:val="TableNumber"/>
            </w:pPr>
            <w:r>
              <w:t>19 12 12</w:t>
            </w:r>
          </w:p>
        </w:tc>
        <w:tc>
          <w:tcPr>
            <w:tcW w:w="1378" w:type="pct"/>
            <w:vAlign w:val="center"/>
          </w:tcPr>
          <w:p w14:paraId="4A3EE807" w14:textId="32E94872" w:rsidR="000D0A0F" w:rsidRPr="0077151F" w:rsidRDefault="000D0A0F" w:rsidP="000D0A0F">
            <w:pPr>
              <w:pStyle w:val="TableNumber"/>
            </w:pPr>
            <w:r w:rsidRPr="00896E4A">
              <w:rPr>
                <w:lang w:eastAsia="en-US"/>
              </w:rPr>
              <w:t>kitos mechaninio atliekų (įskaitant medžiagų mišinius) apdorojimo atliekos, nenurodytos 19 12 11</w:t>
            </w:r>
          </w:p>
        </w:tc>
        <w:tc>
          <w:tcPr>
            <w:tcW w:w="1473" w:type="pct"/>
            <w:vAlign w:val="center"/>
          </w:tcPr>
          <w:p w14:paraId="6A583474" w14:textId="3A8CFEAD" w:rsidR="000D0A0F" w:rsidRPr="0077151F" w:rsidRDefault="000D0A0F" w:rsidP="000D0A0F">
            <w:pPr>
              <w:pStyle w:val="TableNumber"/>
            </w:pPr>
            <w:r>
              <w:rPr>
                <w:lang w:bidi="ks-Deva"/>
              </w:rPr>
              <w:t>bioskaidžių atliekų mišinys, susidarantis atliekų iškrovimo aikštelėje</w:t>
            </w:r>
          </w:p>
        </w:tc>
        <w:tc>
          <w:tcPr>
            <w:tcW w:w="618" w:type="pct"/>
            <w:vAlign w:val="center"/>
          </w:tcPr>
          <w:p w14:paraId="54E123CD" w14:textId="4E1314B4" w:rsidR="000D0A0F" w:rsidRDefault="000D0A0F" w:rsidP="000D0A0F">
            <w:pPr>
              <w:pStyle w:val="TableNumber"/>
            </w:pPr>
            <w:r>
              <w:t>R3</w:t>
            </w:r>
          </w:p>
        </w:tc>
        <w:tc>
          <w:tcPr>
            <w:tcW w:w="533" w:type="pct"/>
            <w:vMerge/>
            <w:vAlign w:val="center"/>
          </w:tcPr>
          <w:p w14:paraId="5C274B42" w14:textId="77777777" w:rsidR="000D0A0F" w:rsidRPr="0077151F" w:rsidRDefault="000D0A0F" w:rsidP="000D0A0F">
            <w:pPr>
              <w:pStyle w:val="TableNumber"/>
              <w:rPr>
                <w:highlight w:val="red"/>
              </w:rPr>
            </w:pPr>
          </w:p>
        </w:tc>
        <w:tc>
          <w:tcPr>
            <w:tcW w:w="523" w:type="pct"/>
            <w:vMerge/>
            <w:shd w:val="clear" w:color="auto" w:fill="auto"/>
            <w:vAlign w:val="center"/>
          </w:tcPr>
          <w:p w14:paraId="6A7F105F" w14:textId="77777777" w:rsidR="000D0A0F" w:rsidRPr="00C51F7F" w:rsidRDefault="000D0A0F" w:rsidP="000D0A0F">
            <w:pPr>
              <w:pStyle w:val="TableNumber"/>
            </w:pPr>
          </w:p>
        </w:tc>
      </w:tr>
    </w:tbl>
    <w:p w14:paraId="2F1838CD" w14:textId="77777777" w:rsidR="000A387E" w:rsidRPr="005F0206" w:rsidRDefault="000A387E" w:rsidP="000E1E54">
      <w:pPr>
        <w:autoSpaceDE w:val="0"/>
        <w:autoSpaceDN w:val="0"/>
        <w:adjustRightInd w:val="0"/>
        <w:jc w:val="both"/>
        <w:rPr>
          <w:color w:val="000000" w:themeColor="text1"/>
          <w:highlight w:val="red"/>
        </w:rPr>
      </w:pPr>
    </w:p>
    <w:p w14:paraId="4F47DAE0" w14:textId="77777777" w:rsidR="00BD323A" w:rsidRDefault="009743CC" w:rsidP="000A387E">
      <w:pPr>
        <w:autoSpaceDE w:val="0"/>
        <w:autoSpaceDN w:val="0"/>
        <w:adjustRightInd w:val="0"/>
        <w:ind w:left="-851" w:firstLine="851"/>
        <w:jc w:val="both"/>
        <w:rPr>
          <w:i/>
          <w:color w:val="000000" w:themeColor="text1"/>
          <w:sz w:val="20"/>
          <w:szCs w:val="20"/>
        </w:rPr>
      </w:pPr>
      <w:r w:rsidRPr="0077151F">
        <w:rPr>
          <w:b/>
          <w:i/>
          <w:color w:val="000000" w:themeColor="text1"/>
          <w:sz w:val="20"/>
          <w:szCs w:val="20"/>
        </w:rPr>
        <w:t>Pastaba</w:t>
      </w:r>
      <w:r w:rsidRPr="0077151F">
        <w:rPr>
          <w:i/>
          <w:color w:val="000000" w:themeColor="text1"/>
          <w:sz w:val="20"/>
          <w:szCs w:val="20"/>
        </w:rPr>
        <w:t xml:space="preserve">: </w:t>
      </w:r>
      <w:r w:rsidR="00903F4A" w:rsidRPr="0077151F">
        <w:rPr>
          <w:i/>
          <w:color w:val="000000" w:themeColor="text1"/>
          <w:sz w:val="20"/>
          <w:szCs w:val="20"/>
        </w:rPr>
        <w:t>Biodujų gamybos metu susidar</w:t>
      </w:r>
      <w:r w:rsidR="00BD323A" w:rsidRPr="0077151F">
        <w:rPr>
          <w:i/>
          <w:color w:val="000000" w:themeColor="text1"/>
          <w:sz w:val="20"/>
          <w:szCs w:val="20"/>
        </w:rPr>
        <w:t xml:space="preserve">ys </w:t>
      </w:r>
      <w:r w:rsidR="00E203D7" w:rsidRPr="0077151F">
        <w:rPr>
          <w:i/>
          <w:color w:val="000000" w:themeColor="text1"/>
          <w:sz w:val="20"/>
          <w:szCs w:val="20"/>
        </w:rPr>
        <w:t>substratas, kuris yra aukštos</w:t>
      </w:r>
      <w:r w:rsidR="00940C94" w:rsidRPr="0077151F">
        <w:rPr>
          <w:i/>
          <w:color w:val="000000" w:themeColor="text1"/>
          <w:sz w:val="20"/>
          <w:szCs w:val="20"/>
        </w:rPr>
        <w:t xml:space="preserve"> </w:t>
      </w:r>
      <w:r w:rsidR="00E203D7" w:rsidRPr="0077151F">
        <w:rPr>
          <w:i/>
          <w:color w:val="000000" w:themeColor="text1"/>
          <w:sz w:val="20"/>
          <w:szCs w:val="20"/>
        </w:rPr>
        <w:t xml:space="preserve">kokybės trąša. </w:t>
      </w:r>
      <w:r w:rsidR="00BD323A" w:rsidRPr="0077151F">
        <w:rPr>
          <w:i/>
          <w:color w:val="000000" w:themeColor="text1"/>
          <w:sz w:val="20"/>
          <w:szCs w:val="20"/>
        </w:rPr>
        <w:t>Substratą taip pat būtu galima priskirti prie šalutinio veiklos produkto.</w:t>
      </w:r>
    </w:p>
    <w:p w14:paraId="12A4AB61" w14:textId="77777777" w:rsidR="0077151F" w:rsidRPr="0077151F" w:rsidRDefault="0077151F" w:rsidP="000A387E">
      <w:pPr>
        <w:autoSpaceDE w:val="0"/>
        <w:autoSpaceDN w:val="0"/>
        <w:adjustRightInd w:val="0"/>
        <w:ind w:left="-851" w:firstLine="851"/>
        <w:jc w:val="both"/>
        <w:rPr>
          <w:i/>
          <w:color w:val="000000" w:themeColor="text1"/>
          <w:sz w:val="20"/>
          <w:szCs w:val="20"/>
        </w:rPr>
      </w:pPr>
    </w:p>
    <w:p w14:paraId="524F6035" w14:textId="77777777" w:rsidR="009743CC" w:rsidRPr="00D63C50" w:rsidRDefault="00E203D7" w:rsidP="000A387E">
      <w:pPr>
        <w:autoSpaceDE w:val="0"/>
        <w:autoSpaceDN w:val="0"/>
        <w:adjustRightInd w:val="0"/>
        <w:ind w:left="-851" w:firstLine="851"/>
        <w:jc w:val="both"/>
        <w:rPr>
          <w:color w:val="000000" w:themeColor="text1"/>
        </w:rPr>
      </w:pPr>
      <w:r w:rsidRPr="00D63C50">
        <w:rPr>
          <w:color w:val="000000" w:themeColor="text1"/>
        </w:rPr>
        <w:t>Vadovaujantis Aplinkos ministro 2011 m. balandžio 18 d. įsakymu Nr. D1-327 patvirtinto Biologiškai skaidžių atliekų naudojimo tręšimui laikinųjų aplinkosauginių reikalavimų</w:t>
      </w:r>
      <w:r w:rsidR="009743CC" w:rsidRPr="00D63C50">
        <w:rPr>
          <w:color w:val="000000" w:themeColor="text1"/>
        </w:rPr>
        <w:t xml:space="preserve"> </w:t>
      </w:r>
      <w:r w:rsidRPr="00D63C50">
        <w:rPr>
          <w:color w:val="000000" w:themeColor="text1"/>
        </w:rPr>
        <w:t>aprašo (Žin., 2011, Nr. 47-2247) nuostatomis, o taip pat LR atliekų tvarkymo įstatymo 2011 m. balandžio 19 d. Nr. XI-1324 pakeitimo 2.6 punktu bei LR aplinkos ministro 2011 m. gegužės 3 d. įsakymu Nr. D1-368 Dėl atliekų tvarkymo taisyklių patvirtinimo (Žin., 2011, Nr.57-2721) 2 punktu, anae</w:t>
      </w:r>
      <w:r w:rsidR="009743CC" w:rsidRPr="00D63C50">
        <w:rPr>
          <w:color w:val="000000" w:themeColor="text1"/>
        </w:rPr>
        <w:t xml:space="preserve">robinio </w:t>
      </w:r>
      <w:r w:rsidRPr="00D63C50">
        <w:rPr>
          <w:color w:val="000000" w:themeColor="text1"/>
        </w:rPr>
        <w:t>proceso metu biodujų jėgainėje pagaminta</w:t>
      </w:r>
      <w:r w:rsidR="00A30D04">
        <w:rPr>
          <w:color w:val="000000" w:themeColor="text1"/>
        </w:rPr>
        <w:t xml:space="preserve">m substratui </w:t>
      </w:r>
      <w:r w:rsidRPr="00D63C50">
        <w:rPr>
          <w:color w:val="000000" w:themeColor="text1"/>
        </w:rPr>
        <w:t>atliekų tvarkymo taisyklės netaikomos.</w:t>
      </w:r>
      <w:r w:rsidR="0073617D" w:rsidRPr="00D63C50">
        <w:rPr>
          <w:color w:val="000000" w:themeColor="text1"/>
        </w:rPr>
        <w:t xml:space="preserve"> </w:t>
      </w:r>
    </w:p>
    <w:p w14:paraId="4A2AC564" w14:textId="77777777" w:rsidR="000E1E54" w:rsidRDefault="000E1E54" w:rsidP="000E1E54">
      <w:pPr>
        <w:ind w:firstLine="567"/>
        <w:rPr>
          <w:b/>
          <w:color w:val="000000" w:themeColor="text1"/>
          <w:highlight w:val="red"/>
        </w:rPr>
      </w:pPr>
    </w:p>
    <w:p w14:paraId="65E37BFF" w14:textId="77777777" w:rsidR="000E1E54" w:rsidRPr="0077151F" w:rsidRDefault="000E1E54" w:rsidP="000E1E54">
      <w:pPr>
        <w:ind w:firstLine="567"/>
        <w:rPr>
          <w:i/>
          <w:color w:val="000000" w:themeColor="text1"/>
        </w:rPr>
      </w:pPr>
      <w:r w:rsidRPr="0077151F">
        <w:rPr>
          <w:b/>
          <w:i/>
          <w:color w:val="000000" w:themeColor="text1"/>
        </w:rPr>
        <w:t xml:space="preserve">4 lentelė. </w:t>
      </w:r>
      <w:r w:rsidRPr="0077151F">
        <w:rPr>
          <w:i/>
          <w:color w:val="000000" w:themeColor="text1"/>
        </w:rPr>
        <w:t xml:space="preserve">Numatomos šalinti </w:t>
      </w:r>
      <w:r w:rsidR="002D3DB9" w:rsidRPr="0077151F">
        <w:rPr>
          <w:i/>
          <w:color w:val="000000" w:themeColor="text1"/>
        </w:rPr>
        <w:t xml:space="preserve">nepavojingosios </w:t>
      </w:r>
      <w:r w:rsidRPr="0077151F">
        <w:rPr>
          <w:i/>
          <w:color w:val="000000" w:themeColor="text1"/>
        </w:rPr>
        <w:t>atliekos.</w:t>
      </w:r>
    </w:p>
    <w:p w14:paraId="6318CA57" w14:textId="77777777" w:rsidR="000A387E" w:rsidRDefault="000E1E54" w:rsidP="000E1E54">
      <w:pPr>
        <w:ind w:firstLine="567"/>
        <w:rPr>
          <w:b/>
          <w:color w:val="000000" w:themeColor="text1"/>
        </w:rPr>
      </w:pPr>
      <w:r w:rsidRPr="0077151F">
        <w:rPr>
          <w:i/>
          <w:color w:val="000000" w:themeColor="text1"/>
        </w:rPr>
        <w:t>Šią lentelę pildo atliekas šalinančios (išskyrus šalinti skirtų atliekų laikymą ir pradinį apdorojimą) įmonės</w:t>
      </w:r>
      <w:r w:rsidRPr="00D63C50">
        <w:rPr>
          <w:color w:val="000000" w:themeColor="text1"/>
        </w:rPr>
        <w:t xml:space="preserve">. </w:t>
      </w:r>
      <w:r w:rsidRPr="00D63C50">
        <w:rPr>
          <w:b/>
          <w:color w:val="000000" w:themeColor="text1"/>
        </w:rPr>
        <w:t>(Atliekos objekte šalinamos nebus, lentelė nepildoma</w:t>
      </w:r>
      <w:r w:rsidR="00D63C50">
        <w:rPr>
          <w:b/>
          <w:color w:val="000000" w:themeColor="text1"/>
        </w:rPr>
        <w:t>)</w:t>
      </w:r>
      <w:r w:rsidRPr="00D63C50">
        <w:rPr>
          <w:b/>
          <w:color w:val="000000" w:themeColor="text1"/>
        </w:rPr>
        <w:t>.</w:t>
      </w:r>
    </w:p>
    <w:p w14:paraId="49174A3D" w14:textId="77777777" w:rsidR="00CB0523" w:rsidRDefault="00CB0523" w:rsidP="000E1E54">
      <w:pPr>
        <w:ind w:firstLine="567"/>
        <w:rPr>
          <w:b/>
          <w:color w:val="000000" w:themeColor="text1"/>
        </w:rPr>
      </w:pPr>
    </w:p>
    <w:p w14:paraId="1D87EFD0" w14:textId="77777777" w:rsidR="00CB0523" w:rsidRDefault="00CB0523" w:rsidP="000E1E54">
      <w:pPr>
        <w:ind w:firstLine="567"/>
        <w:rPr>
          <w:color w:val="000000" w:themeColor="text1"/>
        </w:rPr>
      </w:pPr>
    </w:p>
    <w:p w14:paraId="0307B663" w14:textId="77777777" w:rsidR="00CB0523" w:rsidRPr="00D63C50" w:rsidRDefault="00CB0523" w:rsidP="000E1E54">
      <w:pPr>
        <w:ind w:firstLine="567"/>
        <w:rPr>
          <w:color w:val="000000" w:themeColor="text1"/>
        </w:rPr>
        <w:sectPr w:rsidR="00CB0523" w:rsidRPr="00D63C50" w:rsidSect="00085A24">
          <w:footnotePr>
            <w:pos w:val="beneathText"/>
          </w:footnotePr>
          <w:pgSz w:w="16838" w:h="11906" w:orient="landscape"/>
          <w:pgMar w:top="1258" w:right="1134" w:bottom="540" w:left="1701" w:header="567" w:footer="567" w:gutter="0"/>
          <w:cols w:space="1296"/>
          <w:docGrid w:linePitch="360"/>
        </w:sectPr>
      </w:pPr>
    </w:p>
    <w:p w14:paraId="59ECB3CD" w14:textId="2B3BB3F0" w:rsidR="00707CA2" w:rsidRPr="0077151F" w:rsidRDefault="00707CA2" w:rsidP="002F3474">
      <w:pPr>
        <w:ind w:firstLine="567"/>
        <w:rPr>
          <w:i/>
          <w:color w:val="000000" w:themeColor="text1"/>
        </w:rPr>
      </w:pPr>
      <w:r w:rsidRPr="0077151F">
        <w:rPr>
          <w:b/>
          <w:i/>
          <w:color w:val="000000" w:themeColor="text1"/>
        </w:rPr>
        <w:lastRenderedPageBreak/>
        <w:t xml:space="preserve">5 lentelė. </w:t>
      </w:r>
      <w:r w:rsidRPr="0077151F">
        <w:rPr>
          <w:i/>
          <w:color w:val="000000" w:themeColor="text1"/>
        </w:rPr>
        <w:t xml:space="preserve">Numatomos paruošti naudoti ir (ar) šalinti </w:t>
      </w:r>
      <w:r w:rsidR="003052E8" w:rsidRPr="0077151F">
        <w:rPr>
          <w:i/>
          <w:color w:val="000000" w:themeColor="text1"/>
        </w:rPr>
        <w:t xml:space="preserve">nepavojingosios </w:t>
      </w:r>
      <w:r w:rsidR="0050313B">
        <w:rPr>
          <w:i/>
          <w:color w:val="000000" w:themeColor="text1"/>
        </w:rPr>
        <w:t>atliekos</w:t>
      </w:r>
    </w:p>
    <w:p w14:paraId="68BAB662" w14:textId="19147065" w:rsidR="00707CA2" w:rsidRPr="008555EC" w:rsidRDefault="00707CA2" w:rsidP="00707CA2">
      <w:pPr>
        <w:ind w:firstLine="567"/>
        <w:rPr>
          <w:color w:val="000000" w:themeColor="text1"/>
          <w:u w:val="single"/>
        </w:rPr>
      </w:pPr>
      <w:r w:rsidRPr="0077151F">
        <w:rPr>
          <w:i/>
          <w:color w:val="000000" w:themeColor="text1"/>
        </w:rPr>
        <w:t>Įrenginio pavadinimas</w:t>
      </w:r>
      <w:r w:rsidRPr="00577FF0">
        <w:rPr>
          <w:color w:val="000000" w:themeColor="text1"/>
          <w:u w:val="single"/>
        </w:rPr>
        <w:t xml:space="preserve"> UAB „Tvari energija“ mėšlo</w:t>
      </w:r>
      <w:r w:rsidR="00140273">
        <w:rPr>
          <w:color w:val="000000" w:themeColor="text1"/>
          <w:u w:val="single"/>
        </w:rPr>
        <w:t xml:space="preserve"> ir bioskaidžių atliekų</w:t>
      </w:r>
      <w:r w:rsidRPr="00577FF0">
        <w:rPr>
          <w:color w:val="000000" w:themeColor="text1"/>
          <w:u w:val="single"/>
        </w:rPr>
        <w:t xml:space="preserve"> tvarkymas</w:t>
      </w:r>
    </w:p>
    <w:p w14:paraId="5DF3C88F" w14:textId="77777777" w:rsidR="000E1E54" w:rsidRDefault="000E1E54" w:rsidP="00707CA2">
      <w:pPr>
        <w:ind w:firstLine="567"/>
        <w:rPr>
          <w:color w:val="000000" w:themeColor="text1"/>
          <w:u w:val="single"/>
        </w:rPr>
      </w:pPr>
    </w:p>
    <w:tbl>
      <w:tblPr>
        <w:tblW w:w="4935" w:type="pct"/>
        <w:tblInd w:w="108" w:type="dxa"/>
        <w:tblCellMar>
          <w:left w:w="0" w:type="dxa"/>
          <w:right w:w="0" w:type="dxa"/>
        </w:tblCellMar>
        <w:tblLook w:val="04A0" w:firstRow="1" w:lastRow="0" w:firstColumn="1" w:lastColumn="0" w:noHBand="0" w:noVBand="1"/>
      </w:tblPr>
      <w:tblGrid>
        <w:gridCol w:w="1138"/>
        <w:gridCol w:w="4138"/>
        <w:gridCol w:w="4215"/>
        <w:gridCol w:w="2094"/>
        <w:gridCol w:w="2226"/>
      </w:tblGrid>
      <w:tr w:rsidR="009E3D9E" w:rsidRPr="0077151F" w14:paraId="06A54282" w14:textId="77777777" w:rsidTr="00917C51">
        <w:trPr>
          <w:cantSplit/>
          <w:trHeight w:val="300"/>
        </w:trPr>
        <w:tc>
          <w:tcPr>
            <w:tcW w:w="343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61F28F" w14:textId="77777777" w:rsidR="009E3D9E" w:rsidRPr="0077151F" w:rsidRDefault="009E3D9E" w:rsidP="0077151F">
            <w:pPr>
              <w:pStyle w:val="TableNumber"/>
            </w:pPr>
            <w:r w:rsidRPr="0077151F">
              <w:t>Numatomos paruošti naudoti ir (ar) šalinti atliekos</w:t>
            </w:r>
          </w:p>
        </w:tc>
        <w:tc>
          <w:tcPr>
            <w:tcW w:w="15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34546" w14:textId="77777777" w:rsidR="009E3D9E" w:rsidRPr="0077151F" w:rsidRDefault="009E3D9E" w:rsidP="0077151F">
            <w:pPr>
              <w:pStyle w:val="TableNumber"/>
            </w:pPr>
            <w:r w:rsidRPr="0077151F">
              <w:t>Atliekų paruošimas naudoti ir (ar) šalinti</w:t>
            </w:r>
          </w:p>
        </w:tc>
      </w:tr>
      <w:tr w:rsidR="00D8660B" w:rsidRPr="0077151F" w14:paraId="0DB0F924" w14:textId="77777777" w:rsidTr="00DE70FA">
        <w:trPr>
          <w:cantSplit/>
          <w:trHeight w:val="855"/>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F531EC" w14:textId="77777777" w:rsidR="009E3D9E" w:rsidRPr="0077151F" w:rsidRDefault="009E3D9E" w:rsidP="0077151F">
            <w:pPr>
              <w:pStyle w:val="TableNumber"/>
            </w:pPr>
            <w:r w:rsidRPr="0077151F">
              <w:t>Kodas</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88E328" w14:textId="77777777" w:rsidR="009E3D9E" w:rsidRPr="0077151F" w:rsidRDefault="009E3D9E" w:rsidP="0077151F">
            <w:pPr>
              <w:pStyle w:val="TableNumber"/>
            </w:pPr>
            <w:r w:rsidRPr="0077151F">
              <w:t>Pavadinimas</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7F46C0" w14:textId="77777777" w:rsidR="009E3D9E" w:rsidRPr="0077151F" w:rsidRDefault="009E3D9E" w:rsidP="0077151F">
            <w:pPr>
              <w:pStyle w:val="TableNumber"/>
            </w:pPr>
            <w:r w:rsidRPr="0077151F">
              <w:t>Patikslintas pavadinimas</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CA300F" w14:textId="77777777" w:rsidR="009E3D9E" w:rsidRPr="0077151F" w:rsidRDefault="009E3D9E" w:rsidP="0077151F">
            <w:pPr>
              <w:pStyle w:val="TableNumber"/>
            </w:pPr>
            <w:r w:rsidRPr="0077151F">
              <w:t>Atliekos paruošimo naudoti ir (ar) šalinti veiklos kodas (D8, D9, D13, D14, R12, S5)</w:t>
            </w:r>
          </w:p>
        </w:tc>
        <w:tc>
          <w:tcPr>
            <w:tcW w:w="8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A27009" w14:textId="77777777" w:rsidR="009E3D9E" w:rsidRPr="0099544C" w:rsidRDefault="009E3D9E" w:rsidP="0077151F">
            <w:pPr>
              <w:pStyle w:val="TableNumber"/>
            </w:pPr>
            <w:r w:rsidRPr="0099544C">
              <w:t>Projektinis įrenginio pajėgumas, t/m.</w:t>
            </w:r>
          </w:p>
        </w:tc>
      </w:tr>
      <w:tr w:rsidR="00D8660B" w:rsidRPr="0077151F" w14:paraId="6200A363" w14:textId="77777777" w:rsidTr="00DE70FA">
        <w:trPr>
          <w:cantSplit/>
          <w:trHeight w:val="311"/>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5294D2" w14:textId="77777777" w:rsidR="009E3D9E" w:rsidRPr="0077151F" w:rsidRDefault="009E3D9E" w:rsidP="0077151F">
            <w:pPr>
              <w:pStyle w:val="TableNumber"/>
            </w:pPr>
            <w:r w:rsidRPr="0077151F">
              <w:t>1</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425B6" w14:textId="77777777" w:rsidR="009E3D9E" w:rsidRPr="0077151F" w:rsidRDefault="009E3D9E" w:rsidP="0077151F">
            <w:pPr>
              <w:pStyle w:val="TableNumber"/>
            </w:pPr>
            <w:r w:rsidRPr="0077151F">
              <w:t>2</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C7A6C3" w14:textId="77777777" w:rsidR="009E3D9E" w:rsidRPr="0077151F" w:rsidRDefault="009E3D9E" w:rsidP="0077151F">
            <w:pPr>
              <w:pStyle w:val="TableNumber"/>
            </w:pPr>
            <w:r w:rsidRPr="0077151F">
              <w:t>3</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55530B" w14:textId="77777777" w:rsidR="009E3D9E" w:rsidRPr="0077151F" w:rsidRDefault="009E3D9E" w:rsidP="0077151F">
            <w:pPr>
              <w:pStyle w:val="TableNumber"/>
            </w:pPr>
            <w:r w:rsidRPr="0077151F">
              <w:t>4</w:t>
            </w:r>
          </w:p>
        </w:tc>
        <w:tc>
          <w:tcPr>
            <w:tcW w:w="8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5F9C6C" w14:textId="77777777" w:rsidR="009E3D9E" w:rsidRPr="0099544C" w:rsidRDefault="009E3D9E" w:rsidP="0077151F">
            <w:pPr>
              <w:pStyle w:val="TableNumber"/>
            </w:pPr>
            <w:r w:rsidRPr="0099544C">
              <w:t>5</w:t>
            </w:r>
          </w:p>
        </w:tc>
      </w:tr>
      <w:tr w:rsidR="000D78E5" w:rsidRPr="0077151F" w14:paraId="10C202A7" w14:textId="77777777" w:rsidTr="00DE70FA">
        <w:trPr>
          <w:cantSplit/>
          <w:trHeight w:val="181"/>
        </w:trPr>
        <w:tc>
          <w:tcPr>
            <w:tcW w:w="412" w:type="pct"/>
            <w:tcBorders>
              <w:left w:val="single" w:sz="4" w:space="0" w:color="auto"/>
              <w:right w:val="single" w:sz="4" w:space="0" w:color="auto"/>
            </w:tcBorders>
            <w:tcMar>
              <w:top w:w="0" w:type="dxa"/>
              <w:left w:w="108" w:type="dxa"/>
              <w:bottom w:w="0" w:type="dxa"/>
              <w:right w:w="108" w:type="dxa"/>
            </w:tcMar>
            <w:vAlign w:val="center"/>
            <w:hideMark/>
          </w:tcPr>
          <w:p w14:paraId="4D890A18" w14:textId="77777777" w:rsidR="000D78E5" w:rsidRPr="00607417" w:rsidRDefault="000D78E5" w:rsidP="0077151F">
            <w:pPr>
              <w:pStyle w:val="TableNumber"/>
            </w:pPr>
            <w:r w:rsidRPr="00607417">
              <w:t>02 01 06</w:t>
            </w:r>
          </w:p>
        </w:tc>
        <w:tc>
          <w:tcPr>
            <w:tcW w:w="1498" w:type="pct"/>
            <w:tcBorders>
              <w:left w:val="single" w:sz="4" w:space="0" w:color="auto"/>
              <w:right w:val="single" w:sz="4" w:space="0" w:color="auto"/>
            </w:tcBorders>
            <w:tcMar>
              <w:top w:w="0" w:type="dxa"/>
              <w:left w:w="108" w:type="dxa"/>
              <w:bottom w:w="0" w:type="dxa"/>
              <w:right w:w="108" w:type="dxa"/>
            </w:tcMar>
            <w:vAlign w:val="center"/>
            <w:hideMark/>
          </w:tcPr>
          <w:p w14:paraId="1D552199" w14:textId="77777777" w:rsidR="000D78E5" w:rsidRPr="00607417" w:rsidRDefault="000D78E5" w:rsidP="0077151F">
            <w:pPr>
              <w:pStyle w:val="TableNumber"/>
            </w:pPr>
            <w:r w:rsidRPr="00607417">
              <w:t>gyvulių ekskrementai, šlapimas ir mėšlas (įskaitant panaudotus šiaudus), srutos, atskirai surinkti ir tvarkomi už susidarymo vietos</w:t>
            </w:r>
          </w:p>
        </w:tc>
        <w:tc>
          <w:tcPr>
            <w:tcW w:w="1526" w:type="pct"/>
            <w:tcBorders>
              <w:left w:val="single" w:sz="4" w:space="0" w:color="auto"/>
            </w:tcBorders>
            <w:tcMar>
              <w:top w:w="0" w:type="dxa"/>
              <w:left w:w="108" w:type="dxa"/>
              <w:bottom w:w="0" w:type="dxa"/>
              <w:right w:w="108" w:type="dxa"/>
            </w:tcMar>
            <w:vAlign w:val="center"/>
          </w:tcPr>
          <w:p w14:paraId="65F6AD1E" w14:textId="77777777" w:rsidR="000D78E5" w:rsidRPr="00607417" w:rsidRDefault="000D78E5" w:rsidP="0077151F">
            <w:pPr>
              <w:pStyle w:val="TableNumber"/>
            </w:pP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5C3D20" w14:textId="77777777" w:rsidR="000D78E5" w:rsidRPr="00607417" w:rsidRDefault="00A94EA8" w:rsidP="00982B20">
            <w:pPr>
              <w:pStyle w:val="TableNumber"/>
            </w:pPr>
            <w:r w:rsidRPr="00607417">
              <w:t>R12</w:t>
            </w:r>
          </w:p>
        </w:tc>
        <w:tc>
          <w:tcPr>
            <w:tcW w:w="8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A1DDAD" w14:textId="77777777" w:rsidR="000D78E5" w:rsidRPr="00607417" w:rsidRDefault="0012442F" w:rsidP="00DE70FA">
            <w:pPr>
              <w:pStyle w:val="TableNumber"/>
              <w:jc w:val="center"/>
            </w:pPr>
            <w:r w:rsidRPr="00607417">
              <w:t>16 500</w:t>
            </w:r>
          </w:p>
        </w:tc>
      </w:tr>
      <w:tr w:rsidR="00982B20" w:rsidRPr="0077151F" w14:paraId="2B6DAFA7" w14:textId="77777777" w:rsidTr="00DE70FA">
        <w:trPr>
          <w:cantSplit/>
          <w:trHeight w:val="271"/>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EC7B1C" w14:textId="77777777" w:rsidR="00982B20" w:rsidRPr="0077151F" w:rsidRDefault="00982B20" w:rsidP="00982B20">
            <w:pPr>
              <w:pStyle w:val="TableNumber"/>
            </w:pPr>
            <w:r w:rsidRPr="0077151F">
              <w:t>02 01 02</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3BD515" w14:textId="77777777" w:rsidR="00982B20" w:rsidRPr="0077151F" w:rsidRDefault="00982B20" w:rsidP="00982B20">
            <w:pPr>
              <w:pStyle w:val="TableNumber"/>
            </w:pPr>
            <w:r w:rsidRPr="0077151F">
              <w:t>gyvulių audinių atliekos</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6A86D5" w14:textId="77777777" w:rsidR="00982B20" w:rsidRPr="0077151F" w:rsidRDefault="00982B20" w:rsidP="00982B20">
            <w:pPr>
              <w:pStyle w:val="TableNumber"/>
              <w:rPr>
                <w:highlight w:val="red"/>
              </w:rPr>
            </w:pPr>
            <w:r w:rsidRPr="0077151F">
              <w:t>gyvulių audinių atliekos</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C36B21" w14:textId="77777777" w:rsidR="00982B20" w:rsidRPr="0077151F" w:rsidRDefault="00982B20" w:rsidP="00982B20">
            <w:pPr>
              <w:pStyle w:val="TableNumber"/>
            </w:pPr>
            <w:r w:rsidRPr="0077151F">
              <w:t>R12</w:t>
            </w:r>
          </w:p>
        </w:tc>
        <w:tc>
          <w:tcPr>
            <w:tcW w:w="807" w:type="pct"/>
            <w:vMerge w:val="restart"/>
            <w:tcBorders>
              <w:top w:val="single" w:sz="4" w:space="0" w:color="auto"/>
              <w:left w:val="single" w:sz="4" w:space="0" w:color="auto"/>
              <w:right w:val="single" w:sz="4" w:space="0" w:color="auto"/>
            </w:tcBorders>
            <w:vAlign w:val="center"/>
            <w:hideMark/>
          </w:tcPr>
          <w:p w14:paraId="76F18AFB" w14:textId="77777777" w:rsidR="00982B20" w:rsidRPr="0077151F" w:rsidRDefault="00982B20" w:rsidP="00DE70FA">
            <w:pPr>
              <w:pStyle w:val="TableNumber"/>
              <w:ind w:left="71" w:right="174"/>
              <w:jc w:val="center"/>
            </w:pPr>
            <w:r w:rsidRPr="0077151F">
              <w:t>19 000</w:t>
            </w:r>
          </w:p>
        </w:tc>
      </w:tr>
      <w:tr w:rsidR="00982B20" w:rsidRPr="0077151F" w14:paraId="38DACB62"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F865DF" w14:textId="77777777" w:rsidR="00982B20" w:rsidRPr="0077151F" w:rsidRDefault="00982B20" w:rsidP="00982B20">
            <w:pPr>
              <w:pStyle w:val="TableNumber"/>
            </w:pPr>
            <w:r w:rsidRPr="0077151F">
              <w:t>02 01 03</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68EB70" w14:textId="77777777" w:rsidR="00982B20" w:rsidRPr="0077151F" w:rsidRDefault="00982B20" w:rsidP="00982B20">
            <w:pPr>
              <w:pStyle w:val="TableNumber"/>
            </w:pPr>
            <w:r w:rsidRPr="0077151F">
              <w:t>augalų audinių atliekos</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1CEFD9" w14:textId="77777777" w:rsidR="00982B20" w:rsidRPr="0077151F" w:rsidRDefault="00982B20" w:rsidP="00982B20">
            <w:pPr>
              <w:pStyle w:val="TableNumber"/>
              <w:rPr>
                <w:highlight w:val="red"/>
              </w:rPr>
            </w:pPr>
            <w:r w:rsidRPr="0077151F">
              <w:t>runkelių, morkų, burokėlių lapai ir šaknelės ir pan.</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2A083D"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hideMark/>
          </w:tcPr>
          <w:p w14:paraId="058ACCAD" w14:textId="77777777" w:rsidR="00982B20" w:rsidRPr="0077151F" w:rsidRDefault="00982B20" w:rsidP="00982B20">
            <w:pPr>
              <w:pStyle w:val="TableNumber"/>
            </w:pPr>
          </w:p>
        </w:tc>
      </w:tr>
      <w:tr w:rsidR="00982B20" w:rsidRPr="0077151F" w14:paraId="109CBB66"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B953D5" w14:textId="77777777" w:rsidR="00982B20" w:rsidRPr="0077151F" w:rsidRDefault="00982B20" w:rsidP="00982B20">
            <w:pPr>
              <w:pStyle w:val="TableNumber"/>
            </w:pPr>
            <w:r w:rsidRPr="0077151F">
              <w:t>02 02 01</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D1D511" w14:textId="77777777" w:rsidR="00982B20" w:rsidRPr="0077151F" w:rsidRDefault="00982B20" w:rsidP="00982B20">
            <w:pPr>
              <w:pStyle w:val="TableNumber"/>
            </w:pPr>
            <w:r w:rsidRPr="0077151F">
              <w:t>plovimo ir valymo dumblas</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E7B9FB" w14:textId="77777777" w:rsidR="00982B20" w:rsidRPr="0077151F" w:rsidRDefault="00982B20" w:rsidP="00982B20">
            <w:pPr>
              <w:pStyle w:val="TableNumber"/>
            </w:pPr>
            <w:r w:rsidRPr="0077151F">
              <w:t>riebalai iš riebalų gaudyklių</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D68CA1"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0DDDCA0B" w14:textId="77777777" w:rsidR="00982B20" w:rsidRPr="0077151F" w:rsidRDefault="00982B20" w:rsidP="00982B20">
            <w:pPr>
              <w:pStyle w:val="TableNumber"/>
            </w:pPr>
          </w:p>
        </w:tc>
      </w:tr>
      <w:tr w:rsidR="00982B20" w:rsidRPr="0077151F" w14:paraId="7A3BE6E7"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CE02C2" w14:textId="77777777" w:rsidR="00982B20" w:rsidRPr="0077151F" w:rsidRDefault="00982B20" w:rsidP="00982B20">
            <w:pPr>
              <w:pStyle w:val="TableNumber"/>
            </w:pPr>
            <w:r w:rsidRPr="0077151F">
              <w:t>02 02 02</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CA9FC" w14:textId="77777777" w:rsidR="00982B20" w:rsidRPr="0077151F" w:rsidRDefault="00982B20" w:rsidP="00982B20">
            <w:pPr>
              <w:pStyle w:val="TableNumber"/>
            </w:pPr>
            <w:r w:rsidRPr="0077151F">
              <w:t>gyvulių audinių atliekos</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221CC3" w14:textId="77777777" w:rsidR="00982B20" w:rsidRPr="0077151F" w:rsidRDefault="00982B20" w:rsidP="00982B20">
            <w:pPr>
              <w:pStyle w:val="TableNumber"/>
              <w:rPr>
                <w:highlight w:val="red"/>
              </w:rPr>
            </w:pPr>
            <w:r w:rsidRPr="0077151F">
              <w:t>visi guvulių audiniai, įskaitant kraują</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B6341D"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34FA1D1E" w14:textId="77777777" w:rsidR="00982B20" w:rsidRPr="0077151F" w:rsidRDefault="00982B20" w:rsidP="00982B20">
            <w:pPr>
              <w:pStyle w:val="TableNumber"/>
            </w:pPr>
          </w:p>
        </w:tc>
      </w:tr>
      <w:tr w:rsidR="00982B20" w:rsidRPr="0077151F" w14:paraId="597F45BA"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63868" w14:textId="77777777" w:rsidR="00982B20" w:rsidRPr="0077151F" w:rsidRDefault="00982B20" w:rsidP="00982B20">
            <w:pPr>
              <w:pStyle w:val="TableNumber"/>
            </w:pPr>
            <w:r w:rsidRPr="0077151F">
              <w:t>02 02 03</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7EDDCC" w14:textId="77777777" w:rsidR="00982B20" w:rsidRPr="0077151F" w:rsidRDefault="00982B20" w:rsidP="00982B20">
            <w:pPr>
              <w:pStyle w:val="TableNumber"/>
            </w:pPr>
            <w:r w:rsidRPr="0077151F">
              <w:t>vartoti ar perdirbti netinkamos medžiagos</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0FCA27" w14:textId="77777777" w:rsidR="00982B20" w:rsidRPr="0077151F" w:rsidRDefault="00982B20" w:rsidP="00982B20">
            <w:pPr>
              <w:pStyle w:val="TableNumber"/>
            </w:pPr>
            <w:r w:rsidRPr="0077151F">
              <w:t>mėsos, žuvies riebalai, kiaušiniai ir kt.</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CB1B5B"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72E515B9" w14:textId="77777777" w:rsidR="00982B20" w:rsidRPr="0077151F" w:rsidRDefault="00982B20" w:rsidP="00982B20">
            <w:pPr>
              <w:pStyle w:val="TableNumber"/>
            </w:pPr>
          </w:p>
        </w:tc>
      </w:tr>
      <w:tr w:rsidR="00982B20" w:rsidRPr="0077151F" w14:paraId="5BBD4135"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A2E397" w14:textId="77777777" w:rsidR="00982B20" w:rsidRPr="0077151F" w:rsidRDefault="00982B20" w:rsidP="00982B20">
            <w:pPr>
              <w:pStyle w:val="TableNumber"/>
            </w:pPr>
            <w:r w:rsidRPr="0077151F">
              <w:t>02 02 04</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01C45D" w14:textId="77777777" w:rsidR="00982B20" w:rsidRPr="0077151F" w:rsidRDefault="00982B20" w:rsidP="00982B20">
            <w:pPr>
              <w:pStyle w:val="TableNumber"/>
            </w:pPr>
            <w:r w:rsidRPr="0077151F">
              <w:t>nuotekų valymo jų susidarymo vietoje dumblas</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D6F994" w14:textId="77777777" w:rsidR="00982B20" w:rsidRPr="0077151F" w:rsidRDefault="00982B20" w:rsidP="00982B20">
            <w:pPr>
              <w:pStyle w:val="TableNumber"/>
              <w:rPr>
                <w:highlight w:val="red"/>
              </w:rPr>
            </w:pPr>
            <w:r w:rsidRPr="0077151F">
              <w:t>mėsos, žuvies ir kitos gyvūninės kilmės maisto gamybos ir perdirbimo dumblas, riebalai iš riebalų gaudyklių ir pan.</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3192C9"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56D8F1B3" w14:textId="77777777" w:rsidR="00982B20" w:rsidRPr="0077151F" w:rsidRDefault="00982B20" w:rsidP="00982B20">
            <w:pPr>
              <w:pStyle w:val="TableNumber"/>
            </w:pPr>
          </w:p>
        </w:tc>
      </w:tr>
      <w:tr w:rsidR="00982B20" w:rsidRPr="0077151F" w14:paraId="76999E0F"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7B7EA6" w14:textId="77777777" w:rsidR="00982B20" w:rsidRPr="0077151F" w:rsidRDefault="00982B20" w:rsidP="00982B20">
            <w:pPr>
              <w:pStyle w:val="TableNumber"/>
            </w:pPr>
            <w:r w:rsidRPr="0077151F">
              <w:t>02 02 99</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B66B77" w14:textId="77777777" w:rsidR="00982B20" w:rsidRPr="0077151F" w:rsidRDefault="00982B20" w:rsidP="00982B20">
            <w:pPr>
              <w:pStyle w:val="TableNumber"/>
            </w:pPr>
            <w:r w:rsidRPr="0077151F">
              <w:t>kitaip neapibrėžtos atliekos</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4580CE" w14:textId="77777777" w:rsidR="00982B20" w:rsidRPr="0077151F" w:rsidRDefault="00982B20" w:rsidP="00982B20">
            <w:pPr>
              <w:pStyle w:val="TableNumber"/>
            </w:pPr>
            <w:r w:rsidRPr="0077151F">
              <w:t>gyvūninės kilmės maisto gamybos ir perdirbimo atliekos, virškinamojo trakto turinys</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6B511A"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2C132C5C" w14:textId="77777777" w:rsidR="00982B20" w:rsidRPr="0077151F" w:rsidRDefault="00982B20" w:rsidP="00982B20">
            <w:pPr>
              <w:pStyle w:val="TableNumber"/>
            </w:pPr>
          </w:p>
        </w:tc>
      </w:tr>
      <w:tr w:rsidR="00982B20" w:rsidRPr="0077151F" w14:paraId="134B0243"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1A114" w14:textId="77777777" w:rsidR="00982B20" w:rsidRPr="0077151F" w:rsidRDefault="00982B20" w:rsidP="00982B20">
            <w:pPr>
              <w:pStyle w:val="TableNumber"/>
            </w:pPr>
            <w:r w:rsidRPr="0077151F">
              <w:t>02 03 01</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9D7162" w14:textId="77777777" w:rsidR="00982B20" w:rsidRPr="0077151F" w:rsidRDefault="00982B20" w:rsidP="00982B20">
            <w:pPr>
              <w:pStyle w:val="TableNumber"/>
            </w:pPr>
            <w:r w:rsidRPr="0077151F">
              <w:t>plovimo, valymo, lupimo, centrifugavimo ir separavimo dumblas</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136C7B" w14:textId="77777777" w:rsidR="00982B20" w:rsidRPr="0077151F" w:rsidRDefault="00982B20" w:rsidP="00982B20">
            <w:pPr>
              <w:pStyle w:val="TableNumber"/>
            </w:pPr>
            <w:r w:rsidRPr="0077151F">
              <w:t>trupiniai, tešla, miltų likučiai, neatitinkantys standartų kepiniai ir kt.</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358726"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2B8E75D4" w14:textId="77777777" w:rsidR="00982B20" w:rsidRPr="0077151F" w:rsidRDefault="00982B20" w:rsidP="00982B20">
            <w:pPr>
              <w:pStyle w:val="TableNumber"/>
            </w:pPr>
          </w:p>
        </w:tc>
      </w:tr>
      <w:tr w:rsidR="00982B20" w:rsidRPr="0077151F" w14:paraId="3FCD979F"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A27951" w14:textId="77777777" w:rsidR="00982B20" w:rsidRPr="0077151F" w:rsidRDefault="00982B20" w:rsidP="00982B20">
            <w:pPr>
              <w:pStyle w:val="TableNumber"/>
            </w:pPr>
            <w:r w:rsidRPr="0077151F">
              <w:t>02 03 04</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14DC03" w14:textId="77777777" w:rsidR="00982B20" w:rsidRPr="0077151F" w:rsidRDefault="00982B20" w:rsidP="00982B20">
            <w:pPr>
              <w:pStyle w:val="TableNumber"/>
            </w:pPr>
            <w:r w:rsidRPr="0077151F">
              <w:t>medžiagos, netinkamos vartoti ar perdirbti</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4932C9" w14:textId="77777777" w:rsidR="00982B20" w:rsidRPr="0077151F" w:rsidRDefault="00982B20" w:rsidP="00982B20">
            <w:pPr>
              <w:pStyle w:val="TableNumber"/>
              <w:rPr>
                <w:highlight w:val="red"/>
              </w:rPr>
            </w:pPr>
            <w:r w:rsidRPr="0077151F">
              <w:t>valymo įrenginių dumblas iš kepimo cechų</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2E1EBD"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715E0AB4" w14:textId="77777777" w:rsidR="00982B20" w:rsidRPr="0077151F" w:rsidRDefault="00982B20" w:rsidP="00982B20">
            <w:pPr>
              <w:pStyle w:val="TableNumber"/>
            </w:pPr>
          </w:p>
        </w:tc>
      </w:tr>
      <w:tr w:rsidR="00982B20" w:rsidRPr="0077151F" w14:paraId="6F11E19B"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3E8EE5" w14:textId="77777777" w:rsidR="00982B20" w:rsidRPr="0077151F" w:rsidRDefault="00982B20" w:rsidP="00982B20">
            <w:pPr>
              <w:pStyle w:val="TableNumber"/>
            </w:pPr>
            <w:r w:rsidRPr="0077151F">
              <w:t>02 03 05</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FCC2C0" w14:textId="77777777" w:rsidR="00982B20" w:rsidRPr="0077151F" w:rsidRDefault="00982B20" w:rsidP="00982B20">
            <w:pPr>
              <w:pStyle w:val="TableNumber"/>
            </w:pPr>
            <w:r w:rsidRPr="0077151F">
              <w:t>nuotekų valymo jų susidarymo vietoje dumblas</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C83E9B" w14:textId="77777777" w:rsidR="00982B20" w:rsidRPr="0077151F" w:rsidRDefault="00982B20" w:rsidP="00982B20">
            <w:pPr>
              <w:pStyle w:val="TableNumber"/>
            </w:pPr>
            <w:r w:rsidRPr="0077151F">
              <w:t>kepimo ir konditerijos pramonės atliekos</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1687B8"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5661554A" w14:textId="77777777" w:rsidR="00982B20" w:rsidRPr="0077151F" w:rsidRDefault="00982B20" w:rsidP="00982B20">
            <w:pPr>
              <w:pStyle w:val="TableNumber"/>
            </w:pPr>
          </w:p>
        </w:tc>
      </w:tr>
      <w:tr w:rsidR="00982B20" w:rsidRPr="0077151F" w14:paraId="5A84A2CB"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08DC77" w14:textId="77777777" w:rsidR="00982B20" w:rsidRPr="0077151F" w:rsidRDefault="00982B20" w:rsidP="00982B20">
            <w:pPr>
              <w:pStyle w:val="TableNumber"/>
            </w:pPr>
            <w:r w:rsidRPr="0077151F">
              <w:t>02 03 99</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FE7D1A" w14:textId="77777777" w:rsidR="00982B20" w:rsidRPr="0077151F" w:rsidRDefault="00982B20" w:rsidP="00982B20">
            <w:pPr>
              <w:pStyle w:val="TableNumber"/>
            </w:pPr>
            <w:r w:rsidRPr="0077151F">
              <w:t>kitaip neapibrėžtos atliekos</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1206F1" w14:textId="77777777" w:rsidR="00982B20" w:rsidRPr="0077151F" w:rsidRDefault="00982B20" w:rsidP="00982B20">
            <w:pPr>
              <w:pStyle w:val="TableNumber"/>
            </w:pPr>
            <w:r w:rsidRPr="0077151F">
              <w:t>salyklo likučiai</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A123BE"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46E501D8" w14:textId="77777777" w:rsidR="00982B20" w:rsidRPr="0077151F" w:rsidRDefault="00982B20" w:rsidP="00982B20">
            <w:pPr>
              <w:pStyle w:val="TableNumber"/>
            </w:pPr>
          </w:p>
        </w:tc>
      </w:tr>
      <w:tr w:rsidR="00982B20" w:rsidRPr="0077151F" w14:paraId="4CB7E8C3"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663218" w14:textId="77777777" w:rsidR="00982B20" w:rsidRPr="0077151F" w:rsidRDefault="00982B20" w:rsidP="00982B20">
            <w:pPr>
              <w:pStyle w:val="TableNumber"/>
            </w:pPr>
            <w:r w:rsidRPr="0077151F">
              <w:t>02 04 03</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9C8F38" w14:textId="77777777" w:rsidR="00982B20" w:rsidRPr="0077151F" w:rsidRDefault="00982B20" w:rsidP="00982B20">
            <w:pPr>
              <w:pStyle w:val="TableNumber"/>
            </w:pPr>
            <w:r w:rsidRPr="0077151F">
              <w:t>nuotekų valymo dumblas</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2F42A4" w14:textId="77777777" w:rsidR="00982B20" w:rsidRPr="0077151F" w:rsidRDefault="00982B20" w:rsidP="00982B20">
            <w:pPr>
              <w:pStyle w:val="TableNumber"/>
              <w:rPr>
                <w:highlight w:val="red"/>
              </w:rPr>
            </w:pPr>
            <w:r w:rsidRPr="0077151F">
              <w:t>žliaugtai (panaudoti grūdai)</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1C6B9D"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7A593E4C" w14:textId="77777777" w:rsidR="00982B20" w:rsidRPr="0077151F" w:rsidRDefault="00982B20" w:rsidP="00982B20">
            <w:pPr>
              <w:pStyle w:val="TableNumber"/>
            </w:pPr>
          </w:p>
        </w:tc>
      </w:tr>
      <w:tr w:rsidR="00982B20" w:rsidRPr="0077151F" w14:paraId="5E159E4D"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69641F" w14:textId="77777777" w:rsidR="00982B20" w:rsidRPr="0077151F" w:rsidRDefault="00982B20" w:rsidP="00982B20">
            <w:pPr>
              <w:pStyle w:val="TableNumber"/>
            </w:pPr>
            <w:r w:rsidRPr="0077151F">
              <w:t>02 04 99</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32C696" w14:textId="77777777" w:rsidR="00982B20" w:rsidRPr="0077151F" w:rsidRDefault="00982B20" w:rsidP="00982B20">
            <w:pPr>
              <w:pStyle w:val="TableNumber"/>
            </w:pPr>
            <w:r w:rsidRPr="0077151F">
              <w:t>kitaip neapibrėžtos atliekos</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F953B7" w14:textId="77777777" w:rsidR="00982B20" w:rsidRPr="0077151F" w:rsidRDefault="00982B20" w:rsidP="00982B20">
            <w:pPr>
              <w:pStyle w:val="TableNumber"/>
            </w:pPr>
            <w:r w:rsidRPr="0077151F">
              <w:t>cukraus gamybos atliekos</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0D6A8D"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3FBD593F" w14:textId="77777777" w:rsidR="00982B20" w:rsidRPr="0077151F" w:rsidRDefault="00982B20" w:rsidP="00982B20">
            <w:pPr>
              <w:pStyle w:val="TableNumber"/>
            </w:pPr>
          </w:p>
        </w:tc>
      </w:tr>
      <w:tr w:rsidR="00982B20" w:rsidRPr="0077151F" w14:paraId="05671EE2"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66D6B2" w14:textId="77777777" w:rsidR="00982B20" w:rsidRPr="0077151F" w:rsidRDefault="00982B20" w:rsidP="00982B20">
            <w:pPr>
              <w:pStyle w:val="TableNumber"/>
            </w:pPr>
            <w:r w:rsidRPr="0077151F">
              <w:lastRenderedPageBreak/>
              <w:t>02 05 01</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476BFD" w14:textId="77777777" w:rsidR="00982B20" w:rsidRPr="0077151F" w:rsidRDefault="00982B20" w:rsidP="00982B20">
            <w:pPr>
              <w:pStyle w:val="TableNumber"/>
            </w:pPr>
            <w:r w:rsidRPr="0077151F">
              <w:t>medžiagos, netinkamos vartoti ar perdirbti</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06B688" w14:textId="77777777" w:rsidR="00982B20" w:rsidRPr="0077151F" w:rsidRDefault="00982B20" w:rsidP="00982B20">
            <w:pPr>
              <w:pStyle w:val="TableNumber"/>
            </w:pPr>
            <w:r w:rsidRPr="0077151F">
              <w:t>pieno pramonės atliekos, susidariusios po pieno produktų (varškės, jogurto, sūrio) gamybos</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954F47"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200F48C3" w14:textId="77777777" w:rsidR="00982B20" w:rsidRPr="0077151F" w:rsidRDefault="00982B20" w:rsidP="00982B20">
            <w:pPr>
              <w:pStyle w:val="TableNumber"/>
            </w:pPr>
          </w:p>
        </w:tc>
      </w:tr>
      <w:tr w:rsidR="00982B20" w:rsidRPr="0077151F" w14:paraId="57E8AA02"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1886DC" w14:textId="77777777" w:rsidR="00982B20" w:rsidRPr="0077151F" w:rsidRDefault="00982B20" w:rsidP="00982B20">
            <w:pPr>
              <w:pStyle w:val="TableNumber"/>
            </w:pPr>
            <w:r w:rsidRPr="0077151F">
              <w:t>02 05 02</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FAA00F" w14:textId="77777777" w:rsidR="00982B20" w:rsidRPr="0077151F" w:rsidRDefault="00982B20" w:rsidP="00982B20">
            <w:pPr>
              <w:pStyle w:val="TableNumber"/>
            </w:pPr>
            <w:r w:rsidRPr="0077151F">
              <w:t>nuotekų valymo jų susidarymo vietoje dumblas</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DB15C5" w14:textId="77777777" w:rsidR="00982B20" w:rsidRPr="0077151F" w:rsidRDefault="00982B20" w:rsidP="00982B20">
            <w:pPr>
              <w:pStyle w:val="TableNumber"/>
            </w:pPr>
            <w:r w:rsidRPr="0077151F">
              <w:t>pieno riebalai ir likučiai iš riebalų gaudiklių ir kt.</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DF1ADA"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511619CD" w14:textId="77777777" w:rsidR="00982B20" w:rsidRPr="0077151F" w:rsidRDefault="00982B20" w:rsidP="00982B20">
            <w:pPr>
              <w:pStyle w:val="TableNumber"/>
            </w:pPr>
          </w:p>
        </w:tc>
      </w:tr>
      <w:tr w:rsidR="00982B20" w:rsidRPr="0077151F" w14:paraId="44FA447E"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CEF515" w14:textId="77777777" w:rsidR="00982B20" w:rsidRPr="0077151F" w:rsidRDefault="00982B20" w:rsidP="00982B20">
            <w:pPr>
              <w:pStyle w:val="TableNumber"/>
            </w:pPr>
            <w:r w:rsidRPr="0077151F">
              <w:t>02 05 99</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9CDEC1" w14:textId="77777777" w:rsidR="00982B20" w:rsidRPr="0077151F" w:rsidRDefault="00982B20" w:rsidP="00982B20">
            <w:pPr>
              <w:pStyle w:val="TableNumber"/>
            </w:pPr>
            <w:r w:rsidRPr="0077151F">
              <w:t>kitaip neapibrėžtos atliekos</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1A4776" w14:textId="77777777" w:rsidR="00982B20" w:rsidRPr="0077151F" w:rsidRDefault="00982B20" w:rsidP="00982B20">
            <w:pPr>
              <w:pStyle w:val="TableNumber"/>
              <w:rPr>
                <w:highlight w:val="red"/>
              </w:rPr>
            </w:pPr>
            <w:r w:rsidRPr="0077151F">
              <w:t>pieno pramonės atliekos</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34604C"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515F02C6" w14:textId="77777777" w:rsidR="00982B20" w:rsidRPr="0077151F" w:rsidRDefault="00982B20" w:rsidP="00982B20">
            <w:pPr>
              <w:pStyle w:val="TableNumber"/>
            </w:pPr>
          </w:p>
        </w:tc>
      </w:tr>
      <w:tr w:rsidR="00982B20" w:rsidRPr="0077151F" w14:paraId="68A598E6"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225D8E" w14:textId="77777777" w:rsidR="00982B20" w:rsidRPr="0077151F" w:rsidRDefault="00982B20" w:rsidP="00982B20">
            <w:pPr>
              <w:pStyle w:val="TableNumber"/>
            </w:pPr>
            <w:r w:rsidRPr="0077151F">
              <w:t>02 06 01</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6BEAE0" w14:textId="77777777" w:rsidR="00982B20" w:rsidRPr="0077151F" w:rsidRDefault="00982B20" w:rsidP="00982B20">
            <w:pPr>
              <w:pStyle w:val="TableNumber"/>
            </w:pPr>
            <w:r w:rsidRPr="0077151F">
              <w:t>medžiagos, netinkamos vartoti ar perdirbti</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1E687F" w14:textId="77777777" w:rsidR="00982B20" w:rsidRPr="0077151F" w:rsidRDefault="00982B20" w:rsidP="00982B20">
            <w:pPr>
              <w:pStyle w:val="TableNumber"/>
            </w:pPr>
            <w:r w:rsidRPr="0077151F">
              <w:t>trupiniai, tešla, miltų likučiai, neatitinkantys standartų kepiniai ir kt.</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9B90CE"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240ED8F3" w14:textId="77777777" w:rsidR="00982B20" w:rsidRPr="0077151F" w:rsidRDefault="00982B20" w:rsidP="00982B20">
            <w:pPr>
              <w:pStyle w:val="TableNumber"/>
            </w:pPr>
          </w:p>
        </w:tc>
      </w:tr>
      <w:tr w:rsidR="00982B20" w:rsidRPr="0077151F" w14:paraId="3857FE95"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E7995B" w14:textId="77777777" w:rsidR="00982B20" w:rsidRPr="0077151F" w:rsidRDefault="00982B20" w:rsidP="00982B20">
            <w:pPr>
              <w:pStyle w:val="TableNumber"/>
            </w:pPr>
            <w:r w:rsidRPr="0077151F">
              <w:t>02 06 03</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F2FDD1" w14:textId="77777777" w:rsidR="00982B20" w:rsidRPr="0077151F" w:rsidRDefault="00982B20" w:rsidP="00982B20">
            <w:pPr>
              <w:pStyle w:val="TableNumber"/>
            </w:pPr>
            <w:r w:rsidRPr="0077151F">
              <w:t>nuotekų valymo jų susidarymo vietoje dumblas</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0018E3" w14:textId="77777777" w:rsidR="00982B20" w:rsidRPr="0077151F" w:rsidRDefault="00982B20" w:rsidP="00982B20">
            <w:pPr>
              <w:pStyle w:val="TableNumber"/>
              <w:rPr>
                <w:highlight w:val="red"/>
              </w:rPr>
            </w:pPr>
            <w:r w:rsidRPr="0077151F">
              <w:t>valymo įrenginių dumblas iš kepimo cechų</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C78DC2"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03964EC1" w14:textId="77777777" w:rsidR="00982B20" w:rsidRPr="0077151F" w:rsidRDefault="00982B20" w:rsidP="00982B20">
            <w:pPr>
              <w:pStyle w:val="TableNumber"/>
            </w:pPr>
          </w:p>
        </w:tc>
      </w:tr>
      <w:tr w:rsidR="00982B20" w:rsidRPr="0077151F" w14:paraId="4121C687"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CE6403" w14:textId="77777777" w:rsidR="00982B20" w:rsidRPr="0077151F" w:rsidRDefault="00982B20" w:rsidP="00982B20">
            <w:pPr>
              <w:pStyle w:val="TableNumber"/>
            </w:pPr>
            <w:r w:rsidRPr="0077151F">
              <w:t>02 06 99</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DF7E4F" w14:textId="77777777" w:rsidR="00982B20" w:rsidRPr="0077151F" w:rsidRDefault="00982B20" w:rsidP="00982B20">
            <w:pPr>
              <w:pStyle w:val="TableNumber"/>
            </w:pPr>
            <w:r w:rsidRPr="0077151F">
              <w:t>kitaip neapibrėžtos atliekos</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FD97E2" w14:textId="77777777" w:rsidR="00982B20" w:rsidRPr="0077151F" w:rsidRDefault="00982B20" w:rsidP="00982B20">
            <w:pPr>
              <w:pStyle w:val="TableNumber"/>
              <w:rPr>
                <w:highlight w:val="red"/>
              </w:rPr>
            </w:pPr>
            <w:r w:rsidRPr="0077151F">
              <w:t>kepimo ir konditerijos pramonės atliekos</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B88441"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52B69292" w14:textId="77777777" w:rsidR="00982B20" w:rsidRPr="0077151F" w:rsidRDefault="00982B20" w:rsidP="00982B20">
            <w:pPr>
              <w:pStyle w:val="TableNumber"/>
            </w:pPr>
          </w:p>
        </w:tc>
      </w:tr>
      <w:tr w:rsidR="00982B20" w:rsidRPr="0077151F" w14:paraId="20C3959E"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9FA91" w14:textId="77777777" w:rsidR="00982B20" w:rsidRPr="0077151F" w:rsidRDefault="00982B20" w:rsidP="00982B20">
            <w:pPr>
              <w:pStyle w:val="TableNumber"/>
            </w:pPr>
            <w:r w:rsidRPr="0077151F">
              <w:t>02 07 01</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9E5821" w14:textId="77777777" w:rsidR="00982B20" w:rsidRPr="0077151F" w:rsidRDefault="00982B20" w:rsidP="00982B20">
            <w:pPr>
              <w:pStyle w:val="TableNumber"/>
            </w:pPr>
            <w:r w:rsidRPr="0077151F">
              <w:t>žaliavų plovimo, valymo ir mechaninio smulkinimo atliekos</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A7C075" w14:textId="77777777" w:rsidR="00982B20" w:rsidRPr="0077151F" w:rsidRDefault="00982B20" w:rsidP="00982B20">
            <w:pPr>
              <w:pStyle w:val="TableNumber"/>
              <w:rPr>
                <w:highlight w:val="red"/>
              </w:rPr>
            </w:pPr>
            <w:r w:rsidRPr="0077151F">
              <w:t>salyklo likučiai</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8F1383"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20EC3540" w14:textId="77777777" w:rsidR="00982B20" w:rsidRPr="0077151F" w:rsidRDefault="00982B20" w:rsidP="00982B20">
            <w:pPr>
              <w:pStyle w:val="TableNumber"/>
            </w:pPr>
          </w:p>
        </w:tc>
      </w:tr>
      <w:tr w:rsidR="00982B20" w:rsidRPr="0077151F" w14:paraId="06C7E1CD"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4F9F2D" w14:textId="77777777" w:rsidR="00982B20" w:rsidRPr="0077151F" w:rsidRDefault="00982B20" w:rsidP="00982B20">
            <w:pPr>
              <w:pStyle w:val="TableNumber"/>
            </w:pPr>
            <w:r w:rsidRPr="0077151F">
              <w:t>02 07 02</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9A2D7B" w14:textId="77777777" w:rsidR="00982B20" w:rsidRPr="0077151F" w:rsidRDefault="00982B20" w:rsidP="00982B20">
            <w:pPr>
              <w:pStyle w:val="TableNumber"/>
            </w:pPr>
            <w:r w:rsidRPr="0077151F">
              <w:t>spirito distiliavimo atliekos</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CFA0FF" w14:textId="77777777" w:rsidR="00982B20" w:rsidRPr="0077151F" w:rsidRDefault="00982B20" w:rsidP="00982B20">
            <w:pPr>
              <w:pStyle w:val="TableNumber"/>
              <w:rPr>
                <w:highlight w:val="red"/>
              </w:rPr>
            </w:pPr>
            <w:r w:rsidRPr="0077151F">
              <w:t>žliaugtai (panaudoti grūdai)</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04442"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542767D9" w14:textId="77777777" w:rsidR="00982B20" w:rsidRPr="0077151F" w:rsidRDefault="00982B20" w:rsidP="00982B20">
            <w:pPr>
              <w:pStyle w:val="TableNumber"/>
            </w:pPr>
          </w:p>
        </w:tc>
      </w:tr>
      <w:tr w:rsidR="00982B20" w:rsidRPr="0077151F" w14:paraId="4FAA0BA6"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E3384" w14:textId="77777777" w:rsidR="00982B20" w:rsidRPr="0077151F" w:rsidRDefault="00982B20" w:rsidP="00982B20">
            <w:pPr>
              <w:pStyle w:val="TableNumber"/>
            </w:pPr>
            <w:r w:rsidRPr="0077151F">
              <w:t>02 07 04</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7B11B7" w14:textId="77777777" w:rsidR="00982B20" w:rsidRPr="0077151F" w:rsidRDefault="00982B20" w:rsidP="00982B20">
            <w:pPr>
              <w:pStyle w:val="TableNumber"/>
            </w:pPr>
            <w:r w:rsidRPr="0077151F">
              <w:t>medžiagos, netinkamos vartoti ar perdirbti</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636D3F" w14:textId="77777777" w:rsidR="00982B20" w:rsidRPr="0077151F" w:rsidRDefault="00982B20" w:rsidP="00982B20">
            <w:pPr>
              <w:pStyle w:val="TableNumber"/>
              <w:rPr>
                <w:highlight w:val="red"/>
              </w:rPr>
            </w:pPr>
            <w:r w:rsidRPr="0077151F">
              <w:t>alaus mielės, giros mielės, giros gamyboje panaudotas salyklas, nekokybiškas salyklas ir kt.</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630CF1"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2BF42130" w14:textId="77777777" w:rsidR="00982B20" w:rsidRPr="0077151F" w:rsidRDefault="00982B20" w:rsidP="00982B20">
            <w:pPr>
              <w:pStyle w:val="TableNumber"/>
            </w:pPr>
          </w:p>
        </w:tc>
      </w:tr>
      <w:tr w:rsidR="00982B20" w:rsidRPr="0077151F" w14:paraId="1DB04E22"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8DB7A5" w14:textId="77777777" w:rsidR="00982B20" w:rsidRPr="0077151F" w:rsidRDefault="00982B20" w:rsidP="00982B20">
            <w:pPr>
              <w:pStyle w:val="TableNumber"/>
            </w:pPr>
            <w:r w:rsidRPr="0077151F">
              <w:t>02 07 05</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CB14B3" w14:textId="77777777" w:rsidR="00982B20" w:rsidRPr="0077151F" w:rsidRDefault="00982B20" w:rsidP="00982B20">
            <w:pPr>
              <w:pStyle w:val="TableNumber"/>
            </w:pPr>
            <w:r w:rsidRPr="0077151F">
              <w:t>nuotekų valymo jų susidarymo vietoje dumblas</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E5F61C" w14:textId="77777777" w:rsidR="00982B20" w:rsidRPr="0077151F" w:rsidRDefault="00982B20" w:rsidP="00982B20">
            <w:pPr>
              <w:pStyle w:val="TableNumber"/>
              <w:rPr>
                <w:highlight w:val="red"/>
              </w:rPr>
            </w:pPr>
            <w:r w:rsidRPr="0077151F">
              <w:t>surinktos kietos dalelės iš grūdų salyklo prieš valymo įrenginius</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1F7D45"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5D158586" w14:textId="77777777" w:rsidR="00982B20" w:rsidRPr="0077151F" w:rsidRDefault="00982B20" w:rsidP="00982B20">
            <w:pPr>
              <w:pStyle w:val="TableNumber"/>
            </w:pPr>
          </w:p>
        </w:tc>
      </w:tr>
      <w:tr w:rsidR="00982B20" w:rsidRPr="0077151F" w14:paraId="028CAA6F"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B229C6" w14:textId="77777777" w:rsidR="00982B20" w:rsidRPr="0077151F" w:rsidRDefault="00982B20" w:rsidP="00982B20">
            <w:pPr>
              <w:pStyle w:val="TableNumber"/>
            </w:pPr>
            <w:r w:rsidRPr="0077151F">
              <w:t>02 07 99</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F945FB" w14:textId="77777777" w:rsidR="00982B20" w:rsidRPr="0077151F" w:rsidRDefault="00982B20" w:rsidP="00982B20">
            <w:pPr>
              <w:pStyle w:val="TableNumber"/>
            </w:pPr>
            <w:r w:rsidRPr="0077151F">
              <w:t>kitaip neapibrėžtos atliekos</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FE78BD" w14:textId="77777777" w:rsidR="00982B20" w:rsidRPr="0077151F" w:rsidRDefault="00982B20" w:rsidP="00982B20">
            <w:pPr>
              <w:pStyle w:val="TableNumber"/>
              <w:rPr>
                <w:highlight w:val="red"/>
              </w:rPr>
            </w:pPr>
            <w:r w:rsidRPr="0077151F">
              <w:t>alkoholinių ir nealkoholinių gėrimų gamybos atliekos</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6ABA3B"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5F7765E3" w14:textId="77777777" w:rsidR="00982B20" w:rsidRPr="0077151F" w:rsidRDefault="00982B20" w:rsidP="00982B20">
            <w:pPr>
              <w:pStyle w:val="TableNumber"/>
            </w:pPr>
          </w:p>
        </w:tc>
      </w:tr>
      <w:tr w:rsidR="00982B20" w:rsidRPr="0077151F" w14:paraId="29A4B6EB"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730631" w14:textId="77777777" w:rsidR="00982B20" w:rsidRPr="0077151F" w:rsidRDefault="00982B20" w:rsidP="00982B20">
            <w:pPr>
              <w:pStyle w:val="TableNumber"/>
            </w:pPr>
            <w:r w:rsidRPr="0077151F">
              <w:t>03 01 99</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C16389" w14:textId="77777777" w:rsidR="00982B20" w:rsidRPr="0077151F" w:rsidRDefault="00982B20" w:rsidP="00982B20">
            <w:pPr>
              <w:pStyle w:val="TableNumber"/>
            </w:pPr>
            <w:r w:rsidRPr="0077151F">
              <w:t>kitaip neapibrėžtos atliekos</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147888" w14:textId="77777777" w:rsidR="00982B20" w:rsidRPr="0077151F" w:rsidRDefault="00982B20" w:rsidP="00982B20">
            <w:pPr>
              <w:pStyle w:val="TableNumber"/>
              <w:rPr>
                <w:highlight w:val="red"/>
              </w:rPr>
            </w:pPr>
            <w:r w:rsidRPr="0077151F">
              <w:t>plaušas</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60B354"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46CC60A7" w14:textId="77777777" w:rsidR="00982B20" w:rsidRPr="0077151F" w:rsidRDefault="00982B20" w:rsidP="00982B20">
            <w:pPr>
              <w:pStyle w:val="TableNumber"/>
            </w:pPr>
          </w:p>
        </w:tc>
      </w:tr>
      <w:tr w:rsidR="00982B20" w:rsidRPr="0077151F" w14:paraId="2A80410B"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0A1D74" w14:textId="77777777" w:rsidR="00982B20" w:rsidRPr="0077151F" w:rsidRDefault="00982B20" w:rsidP="00982B20">
            <w:pPr>
              <w:pStyle w:val="TableNumber"/>
            </w:pPr>
            <w:r w:rsidRPr="0077151F">
              <w:t>03 03 11</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18BAF1" w14:textId="77777777" w:rsidR="00982B20" w:rsidRPr="0077151F" w:rsidRDefault="00982B20" w:rsidP="00982B20">
            <w:pPr>
              <w:pStyle w:val="TableNumber"/>
            </w:pPr>
            <w:r w:rsidRPr="0077151F">
              <w:t>nuotekų valymo jų susidarymo vietoje dumblas, nenurodytas 03 03 10</w:t>
            </w:r>
          </w:p>
        </w:tc>
        <w:tc>
          <w:tcPr>
            <w:tcW w:w="1526" w:type="pct"/>
            <w:tcBorders>
              <w:bottom w:val="single" w:sz="4" w:space="0" w:color="auto"/>
            </w:tcBorders>
            <w:tcMar>
              <w:top w:w="0" w:type="dxa"/>
              <w:left w:w="108" w:type="dxa"/>
              <w:bottom w:w="0" w:type="dxa"/>
              <w:right w:w="108" w:type="dxa"/>
            </w:tcMar>
            <w:vAlign w:val="center"/>
          </w:tcPr>
          <w:p w14:paraId="79C8742F" w14:textId="77777777" w:rsidR="00982B20" w:rsidRPr="0077151F" w:rsidRDefault="00982B20" w:rsidP="00982B20">
            <w:pPr>
              <w:pStyle w:val="TableNumber"/>
            </w:pPr>
            <w:r w:rsidRPr="0077151F">
              <w:t>popieriaus plaušas</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1E179A"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0F7C3169" w14:textId="77777777" w:rsidR="00982B20" w:rsidRPr="0077151F" w:rsidRDefault="00982B20" w:rsidP="00982B20">
            <w:pPr>
              <w:pStyle w:val="TableNumber"/>
            </w:pPr>
          </w:p>
        </w:tc>
      </w:tr>
      <w:tr w:rsidR="00982B20" w:rsidRPr="0077151F" w14:paraId="13FD6CE4"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4C09CE" w14:textId="77777777" w:rsidR="00982B20" w:rsidRPr="0077151F" w:rsidRDefault="00982B20" w:rsidP="00982B20">
            <w:pPr>
              <w:pStyle w:val="TableNumber"/>
            </w:pPr>
            <w:r w:rsidRPr="0077151F">
              <w:t>04 01 01</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20F044" w14:textId="77777777" w:rsidR="00982B20" w:rsidRPr="0077151F" w:rsidRDefault="00982B20" w:rsidP="00982B20">
            <w:pPr>
              <w:pStyle w:val="TableNumber"/>
            </w:pPr>
            <w:r w:rsidRPr="0077151F">
              <w:t>kaišos (mėzdros) ir kalkinio skėlimo atliekos</w:t>
            </w:r>
          </w:p>
        </w:tc>
        <w:tc>
          <w:tcPr>
            <w:tcW w:w="1526" w:type="pct"/>
            <w:tcBorders>
              <w:top w:val="single" w:sz="4" w:space="0" w:color="auto"/>
            </w:tcBorders>
            <w:tcMar>
              <w:top w:w="0" w:type="dxa"/>
              <w:left w:w="108" w:type="dxa"/>
              <w:bottom w:w="0" w:type="dxa"/>
              <w:right w:w="108" w:type="dxa"/>
            </w:tcMar>
            <w:vAlign w:val="center"/>
          </w:tcPr>
          <w:p w14:paraId="07AE1EAC" w14:textId="77777777" w:rsidR="00982B20" w:rsidRPr="0077151F" w:rsidRDefault="00982B20" w:rsidP="00982B20">
            <w:pPr>
              <w:pStyle w:val="TableNumber"/>
            </w:pPr>
            <w:r w:rsidRPr="0077151F">
              <w:t>mėzdra, poodiniai riebalai</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DB6847"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253C43B0" w14:textId="77777777" w:rsidR="00982B20" w:rsidRPr="0077151F" w:rsidRDefault="00982B20" w:rsidP="00982B20">
            <w:pPr>
              <w:pStyle w:val="TableNumber"/>
            </w:pPr>
          </w:p>
        </w:tc>
      </w:tr>
      <w:tr w:rsidR="00982B20" w:rsidRPr="0077151F" w14:paraId="2B5FF21A"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4711E9" w14:textId="77777777" w:rsidR="00982B20" w:rsidRPr="0077151F" w:rsidRDefault="00982B20" w:rsidP="00982B20">
            <w:pPr>
              <w:pStyle w:val="TableNumber"/>
            </w:pPr>
            <w:r w:rsidRPr="0077151F">
              <w:t>19 08 01</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87027E" w14:textId="77777777" w:rsidR="00982B20" w:rsidRPr="0077151F" w:rsidRDefault="00982B20" w:rsidP="00982B20">
            <w:pPr>
              <w:pStyle w:val="TableNumber"/>
            </w:pPr>
            <w:r w:rsidRPr="0077151F">
              <w:t>rūšiavimo atliekos</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777683" w14:textId="77777777" w:rsidR="00982B20" w:rsidRPr="0077151F" w:rsidRDefault="00982B20" w:rsidP="00982B20">
            <w:pPr>
              <w:pStyle w:val="TableNumber"/>
              <w:rPr>
                <w:highlight w:val="red"/>
              </w:rPr>
            </w:pPr>
            <w:r w:rsidRPr="0077151F">
              <w:t>šalutiniai gyvūniniai produktai, surinkti iš valymo įrenginių.</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0A5828"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68E4C4D4" w14:textId="77777777" w:rsidR="00982B20" w:rsidRPr="0077151F" w:rsidRDefault="00982B20" w:rsidP="00982B20">
            <w:pPr>
              <w:pStyle w:val="TableNumber"/>
            </w:pPr>
          </w:p>
        </w:tc>
      </w:tr>
      <w:tr w:rsidR="00982B20" w:rsidRPr="0077151F" w14:paraId="5014900A"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D7974E" w14:textId="77777777" w:rsidR="00982B20" w:rsidRPr="0077151F" w:rsidRDefault="00982B20" w:rsidP="00982B20">
            <w:pPr>
              <w:pStyle w:val="TableNumber"/>
            </w:pPr>
            <w:r w:rsidRPr="0077151F">
              <w:t>19 08 09</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D4463A" w14:textId="77777777" w:rsidR="00982B20" w:rsidRPr="0077151F" w:rsidRDefault="00982B20" w:rsidP="00982B20">
            <w:pPr>
              <w:pStyle w:val="TableNumber"/>
            </w:pPr>
            <w:r w:rsidRPr="0077151F">
              <w:t>atskyrus alyvą/vandenį gautas riebalų ir alyvos mišinys, kuriame yra tik maistinio aliejaus ir riebalų</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97166E" w14:textId="77777777" w:rsidR="00982B20" w:rsidRPr="0077151F" w:rsidRDefault="00982B20" w:rsidP="00982B20">
            <w:pPr>
              <w:pStyle w:val="TableNumber"/>
              <w:rPr>
                <w:highlight w:val="red"/>
              </w:rPr>
            </w:pPr>
            <w:r w:rsidRPr="0077151F">
              <w:t>kepimui naudotų aliejaus ir riebalų atliekos</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44615D"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3E57F9BD" w14:textId="77777777" w:rsidR="00982B20" w:rsidRPr="0077151F" w:rsidRDefault="00982B20" w:rsidP="00982B20">
            <w:pPr>
              <w:pStyle w:val="TableNumber"/>
            </w:pPr>
          </w:p>
        </w:tc>
      </w:tr>
      <w:tr w:rsidR="00982B20" w:rsidRPr="0077151F" w14:paraId="22ABE9C2"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E6BB4E" w14:textId="77777777" w:rsidR="00982B20" w:rsidRPr="0077151F" w:rsidRDefault="00982B20" w:rsidP="00982B20">
            <w:pPr>
              <w:pStyle w:val="TableNumber"/>
            </w:pPr>
            <w:r w:rsidRPr="0077151F">
              <w:t>19 08 14</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AC79DA" w14:textId="77777777" w:rsidR="00982B20" w:rsidRPr="0077151F" w:rsidRDefault="00982B20" w:rsidP="00982B20">
            <w:pPr>
              <w:pStyle w:val="TableNumber"/>
            </w:pPr>
            <w:r w:rsidRPr="0077151F">
              <w:t>kitokio pramoninių nuotekų valymo dumblas nenurodytas 19 08 13</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CB63DC" w14:textId="77777777" w:rsidR="00982B20" w:rsidRPr="0077151F" w:rsidRDefault="00982B20" w:rsidP="00982B20">
            <w:pPr>
              <w:pStyle w:val="TableNumber"/>
              <w:rPr>
                <w:highlight w:val="red"/>
              </w:rPr>
            </w:pPr>
            <w:r w:rsidRPr="0077151F">
              <w:t>kitokio pramoninių nuotekų valymo dumblas nenurodytas 19 08 13</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C2A339"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06FC934F" w14:textId="77777777" w:rsidR="00982B20" w:rsidRPr="0077151F" w:rsidRDefault="00982B20" w:rsidP="00982B20">
            <w:pPr>
              <w:pStyle w:val="TableNumber"/>
            </w:pPr>
          </w:p>
        </w:tc>
      </w:tr>
      <w:tr w:rsidR="00982B20" w:rsidRPr="0077151F" w14:paraId="51ECD659"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3389D3" w14:textId="77777777" w:rsidR="00982B20" w:rsidRPr="0077151F" w:rsidRDefault="00982B20" w:rsidP="00982B20">
            <w:pPr>
              <w:pStyle w:val="TableNumber"/>
              <w:rPr>
                <w:highlight w:val="yellow"/>
              </w:rPr>
            </w:pPr>
            <w:r w:rsidRPr="0077151F">
              <w:t>19 08 99</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3B2F08" w14:textId="77777777" w:rsidR="00982B20" w:rsidRPr="0077151F" w:rsidRDefault="00982B20" w:rsidP="00982B20">
            <w:pPr>
              <w:pStyle w:val="TableNumber"/>
            </w:pPr>
            <w:r w:rsidRPr="0077151F">
              <w:t>kitaip neapibrėžtos atliekos</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881567" w14:textId="77777777" w:rsidR="00982B20" w:rsidRPr="0077151F" w:rsidRDefault="00982B20" w:rsidP="00982B20">
            <w:pPr>
              <w:pStyle w:val="TableNumber"/>
              <w:rPr>
                <w:highlight w:val="red"/>
              </w:rPr>
            </w:pPr>
            <w:r w:rsidRPr="0077151F">
              <w:t>šalutiniai gyvūniniai produktai, surinkti iš valymo įrenginių.</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AA05E9"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15B167EE" w14:textId="77777777" w:rsidR="00982B20" w:rsidRPr="0077151F" w:rsidRDefault="00982B20" w:rsidP="00982B20">
            <w:pPr>
              <w:pStyle w:val="TableNumber"/>
            </w:pPr>
          </w:p>
        </w:tc>
      </w:tr>
      <w:tr w:rsidR="00982B20" w:rsidRPr="0077151F" w14:paraId="30098D3B"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E80537" w14:textId="77777777" w:rsidR="00982B20" w:rsidRPr="0077151F" w:rsidRDefault="00982B20" w:rsidP="00982B20">
            <w:pPr>
              <w:pStyle w:val="TableNumber"/>
            </w:pPr>
            <w:r w:rsidRPr="0077151F">
              <w:lastRenderedPageBreak/>
              <w:t>19 12 12</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1CC7ED" w14:textId="77777777" w:rsidR="00982B20" w:rsidRPr="0077151F" w:rsidRDefault="00982B20" w:rsidP="00982B20">
            <w:pPr>
              <w:pStyle w:val="TableNumber"/>
            </w:pPr>
            <w:r w:rsidRPr="0077151F">
              <w:t>kitos mechaninio atliekų apdorojimo atliekos (įskaitant medžiagų mišinius), nenurodytos 19 12 11</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2EAABC" w14:textId="77777777" w:rsidR="00982B20" w:rsidRPr="0077151F" w:rsidRDefault="00982B20" w:rsidP="00982B20">
            <w:pPr>
              <w:pStyle w:val="TableNumber"/>
              <w:rPr>
                <w:highlight w:val="red"/>
              </w:rPr>
            </w:pPr>
            <w:r w:rsidRPr="003B21B7">
              <w:t>organinės kilmės mechaninio atliekų apdorojimo atliekos tinkančios biodujų gamybai</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58CDC1"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76DA4EAF" w14:textId="77777777" w:rsidR="00982B20" w:rsidRPr="0077151F" w:rsidRDefault="00982B20" w:rsidP="00982B20">
            <w:pPr>
              <w:pStyle w:val="TableNumber"/>
            </w:pPr>
          </w:p>
        </w:tc>
      </w:tr>
      <w:tr w:rsidR="00982B20" w:rsidRPr="0077151F" w14:paraId="579B8055"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7BDB6F" w14:textId="77777777" w:rsidR="00982B20" w:rsidRPr="0077151F" w:rsidRDefault="00982B20" w:rsidP="00982B20">
            <w:pPr>
              <w:pStyle w:val="TableNumber"/>
            </w:pPr>
            <w:r w:rsidRPr="0077151F">
              <w:t>20 01 08</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9E2AB6" w14:textId="77777777" w:rsidR="00982B20" w:rsidRPr="0077151F" w:rsidRDefault="00982B20" w:rsidP="00982B20">
            <w:pPr>
              <w:pStyle w:val="TableNumber"/>
            </w:pPr>
            <w:r w:rsidRPr="0077151F">
              <w:t>biologiškai suyrančios virtuvių ir valgyklų atliekos</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D9457D" w14:textId="77777777" w:rsidR="00982B20" w:rsidRPr="0077151F" w:rsidRDefault="00982B20" w:rsidP="00982B20">
            <w:pPr>
              <w:pStyle w:val="TableNumber"/>
              <w:rPr>
                <w:highlight w:val="red"/>
              </w:rPr>
            </w:pPr>
            <w:r w:rsidRPr="0077151F">
              <w:t>daržovių ir vaisių atliekos iš valgyklų ir kt. maisto ruošimo įmonių</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4B76D2"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051A28CA" w14:textId="77777777" w:rsidR="00982B20" w:rsidRPr="0077151F" w:rsidRDefault="00982B20" w:rsidP="00982B20">
            <w:pPr>
              <w:pStyle w:val="TableNumber"/>
            </w:pPr>
          </w:p>
        </w:tc>
      </w:tr>
      <w:tr w:rsidR="00982B20" w:rsidRPr="0077151F" w14:paraId="77701CA5"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972A81" w14:textId="77777777" w:rsidR="00982B20" w:rsidRPr="0077151F" w:rsidRDefault="00982B20" w:rsidP="00982B20">
            <w:pPr>
              <w:pStyle w:val="TableNumber"/>
            </w:pPr>
            <w:r w:rsidRPr="0077151F">
              <w:t>20 01 25</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46405F" w14:textId="77777777" w:rsidR="00982B20" w:rsidRPr="0077151F" w:rsidRDefault="00982B20" w:rsidP="00982B20">
            <w:pPr>
              <w:pStyle w:val="TableNumber"/>
            </w:pPr>
            <w:r w:rsidRPr="0077151F">
              <w:t>maistinis aliejus ir riebalai</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206E79" w14:textId="77777777" w:rsidR="00982B20" w:rsidRPr="0077151F" w:rsidRDefault="00982B20" w:rsidP="00982B20">
            <w:pPr>
              <w:pStyle w:val="TableNumber"/>
              <w:rPr>
                <w:highlight w:val="red"/>
              </w:rPr>
            </w:pPr>
            <w:r w:rsidRPr="0077151F">
              <w:t>maistinis aliejus ir riebalai</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3B22BA" w14:textId="77777777" w:rsidR="00982B20" w:rsidRPr="0077151F" w:rsidRDefault="00982B20" w:rsidP="00982B20">
            <w:pPr>
              <w:pStyle w:val="TableNumber"/>
            </w:pPr>
            <w:r w:rsidRPr="0077151F">
              <w:t>R12</w:t>
            </w:r>
          </w:p>
        </w:tc>
        <w:tc>
          <w:tcPr>
            <w:tcW w:w="807" w:type="pct"/>
            <w:vMerge/>
            <w:tcBorders>
              <w:left w:val="single" w:sz="4" w:space="0" w:color="auto"/>
              <w:right w:val="single" w:sz="4" w:space="0" w:color="auto"/>
            </w:tcBorders>
            <w:vAlign w:val="center"/>
          </w:tcPr>
          <w:p w14:paraId="21AFFC55" w14:textId="77777777" w:rsidR="00982B20" w:rsidRPr="0077151F" w:rsidRDefault="00982B20" w:rsidP="00982B20">
            <w:pPr>
              <w:pStyle w:val="TableNumber"/>
            </w:pPr>
          </w:p>
        </w:tc>
      </w:tr>
      <w:tr w:rsidR="00982B20" w:rsidRPr="0077151F" w14:paraId="32618307" w14:textId="77777777" w:rsidTr="00DE70FA">
        <w:trPr>
          <w:cantSplit/>
          <w:trHeight w:val="276"/>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7E8FE" w14:textId="77777777" w:rsidR="00982B20" w:rsidRPr="0077151F" w:rsidRDefault="00982B20" w:rsidP="00982B20">
            <w:pPr>
              <w:pStyle w:val="TableNumber"/>
            </w:pPr>
            <w:r w:rsidRPr="0077151F">
              <w:t>20 02 01</w:t>
            </w:r>
          </w:p>
        </w:tc>
        <w:tc>
          <w:tcPr>
            <w:tcW w:w="14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822647" w14:textId="77777777" w:rsidR="00982B20" w:rsidRPr="0077151F" w:rsidRDefault="00982B20" w:rsidP="00982B20">
            <w:pPr>
              <w:pStyle w:val="TableNumber"/>
            </w:pPr>
            <w:r w:rsidRPr="0077151F">
              <w:t>biologiškai suyrančios atliekos</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0328A3" w14:textId="77777777" w:rsidR="00982B20" w:rsidRPr="0077151F" w:rsidRDefault="00982B20" w:rsidP="00982B20">
            <w:pPr>
              <w:pStyle w:val="TableNumber"/>
              <w:rPr>
                <w:highlight w:val="red"/>
              </w:rPr>
            </w:pPr>
            <w:r w:rsidRPr="0077151F">
              <w:t>žolė, gėlės, daržovės, vaisiai ir kt.</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AF3EC" w14:textId="77777777" w:rsidR="00982B20" w:rsidRPr="0077151F" w:rsidRDefault="00982B20" w:rsidP="00982B20">
            <w:pPr>
              <w:pStyle w:val="TableNumber"/>
            </w:pPr>
            <w:r w:rsidRPr="0077151F">
              <w:t>R12</w:t>
            </w:r>
          </w:p>
        </w:tc>
        <w:tc>
          <w:tcPr>
            <w:tcW w:w="807" w:type="pct"/>
            <w:tcBorders>
              <w:left w:val="single" w:sz="4" w:space="0" w:color="auto"/>
              <w:bottom w:val="single" w:sz="4" w:space="0" w:color="auto"/>
              <w:right w:val="single" w:sz="4" w:space="0" w:color="auto"/>
            </w:tcBorders>
            <w:vAlign w:val="center"/>
          </w:tcPr>
          <w:p w14:paraId="35AC69BF" w14:textId="77777777" w:rsidR="00982B20" w:rsidRPr="0077151F" w:rsidRDefault="00982B20" w:rsidP="00982B20">
            <w:pPr>
              <w:pStyle w:val="TableNumber"/>
            </w:pPr>
          </w:p>
        </w:tc>
      </w:tr>
    </w:tbl>
    <w:p w14:paraId="61EC77B0" w14:textId="77777777" w:rsidR="003052E8" w:rsidRDefault="003052E8" w:rsidP="00707CA2">
      <w:pPr>
        <w:ind w:firstLine="567"/>
        <w:rPr>
          <w:color w:val="000000" w:themeColor="text1"/>
          <w:u w:val="single"/>
        </w:rPr>
      </w:pPr>
    </w:p>
    <w:p w14:paraId="47B8741A" w14:textId="77777777" w:rsidR="003052E8" w:rsidRPr="00566756" w:rsidRDefault="009E3D9E" w:rsidP="00517D5B">
      <w:pPr>
        <w:ind w:firstLine="567"/>
        <w:jc w:val="both"/>
        <w:rPr>
          <w:color w:val="000000" w:themeColor="text1"/>
        </w:rPr>
      </w:pPr>
      <w:r w:rsidRPr="00517D5B">
        <w:rPr>
          <w:color w:val="000000" w:themeColor="text1"/>
        </w:rPr>
        <w:t>6. Kita informacija pagal Taisyklių 24.2 papunktį</w:t>
      </w:r>
      <w:r w:rsidR="00517D5B" w:rsidRPr="00517D5B">
        <w:rPr>
          <w:color w:val="000000" w:themeColor="text1"/>
        </w:rPr>
        <w:t>.</w:t>
      </w:r>
      <w:r w:rsidR="00517D5B">
        <w:rPr>
          <w:color w:val="000000" w:themeColor="text1"/>
        </w:rPr>
        <w:t xml:space="preserve"> </w:t>
      </w:r>
      <w:r w:rsidR="00517D5B" w:rsidRPr="00566756">
        <w:rPr>
          <w:color w:val="000000" w:themeColor="text1"/>
        </w:rPr>
        <w:t>S</w:t>
      </w:r>
      <w:r w:rsidR="00517D5B" w:rsidRPr="00566756">
        <w:rPr>
          <w:color w:val="000000"/>
        </w:rPr>
        <w:t>pecifiniai atliekų srautai ar kategorijos, kurioms taikomi 24.2 papunktyje nurodytų teisės aktų reikalavimai, nebus naudojamos, tad nepildoma.</w:t>
      </w:r>
    </w:p>
    <w:p w14:paraId="0A4AE922" w14:textId="77777777" w:rsidR="000E1E54" w:rsidRPr="00566756" w:rsidRDefault="000E1E54" w:rsidP="002F3474">
      <w:pPr>
        <w:rPr>
          <w:color w:val="000000" w:themeColor="text1"/>
          <w:u w:val="single"/>
        </w:rPr>
      </w:pPr>
    </w:p>
    <w:p w14:paraId="76DE6F1A" w14:textId="77777777" w:rsidR="00707CA2" w:rsidRPr="005F0206" w:rsidRDefault="00707CA2" w:rsidP="002F3474">
      <w:pPr>
        <w:tabs>
          <w:tab w:val="left" w:pos="9781"/>
        </w:tabs>
        <w:rPr>
          <w:color w:val="000000" w:themeColor="text1"/>
          <w:sz w:val="22"/>
          <w:szCs w:val="22"/>
          <w:highlight w:val="red"/>
        </w:rPr>
        <w:sectPr w:rsidR="00707CA2" w:rsidRPr="005F0206" w:rsidSect="00D4661D">
          <w:pgSz w:w="16838" w:h="11906" w:orient="landscape" w:code="9"/>
          <w:pgMar w:top="1701" w:right="1701" w:bottom="312" w:left="1134" w:header="567" w:footer="567" w:gutter="0"/>
          <w:cols w:space="1296"/>
          <w:docGrid w:linePitch="360"/>
        </w:sectPr>
      </w:pPr>
    </w:p>
    <w:tbl>
      <w:tblPr>
        <w:tblW w:w="0" w:type="auto"/>
        <w:tblLook w:val="01E0" w:firstRow="1" w:lastRow="1" w:firstColumn="1" w:lastColumn="1" w:noHBand="0" w:noVBand="0"/>
      </w:tblPr>
      <w:tblGrid>
        <w:gridCol w:w="6070"/>
        <w:gridCol w:w="3568"/>
      </w:tblGrid>
      <w:tr w:rsidR="00B17E37" w:rsidRPr="001B2BA4" w14:paraId="4A5A66A0" w14:textId="77777777" w:rsidTr="0099544C">
        <w:tc>
          <w:tcPr>
            <w:tcW w:w="6070" w:type="dxa"/>
          </w:tcPr>
          <w:p w14:paraId="4E5929A9" w14:textId="77777777" w:rsidR="00B17E37" w:rsidRPr="001B2BA4" w:rsidRDefault="00B17E37" w:rsidP="00B17E37">
            <w:pPr>
              <w:autoSpaceDE w:val="0"/>
              <w:autoSpaceDN w:val="0"/>
              <w:adjustRightInd w:val="0"/>
              <w:jc w:val="both"/>
              <w:rPr>
                <w:color w:val="000000" w:themeColor="text1"/>
                <w:lang w:eastAsia="en-US"/>
              </w:rPr>
            </w:pPr>
          </w:p>
        </w:tc>
        <w:tc>
          <w:tcPr>
            <w:tcW w:w="3568" w:type="dxa"/>
          </w:tcPr>
          <w:p w14:paraId="4DA023EB" w14:textId="77777777" w:rsidR="00B17E37" w:rsidRPr="001B2BA4" w:rsidRDefault="00B17E37" w:rsidP="00B17E37">
            <w:pPr>
              <w:rPr>
                <w:color w:val="000000" w:themeColor="text1"/>
              </w:rPr>
            </w:pPr>
            <w:r w:rsidRPr="001B2BA4">
              <w:rPr>
                <w:color w:val="000000" w:themeColor="text1"/>
              </w:rPr>
              <w:t>Taršos leidimų išdavimo, pakeitimo ir galiojimo</w:t>
            </w:r>
            <w:r w:rsidRPr="001B2BA4" w:rsidDel="004A270B">
              <w:rPr>
                <w:color w:val="000000" w:themeColor="text1"/>
              </w:rPr>
              <w:t xml:space="preserve"> </w:t>
            </w:r>
          </w:p>
          <w:p w14:paraId="138EBAF3" w14:textId="77777777" w:rsidR="00B17E37" w:rsidRPr="001B2BA4" w:rsidRDefault="00B17E37" w:rsidP="00B17E37">
            <w:pPr>
              <w:rPr>
                <w:color w:val="000000" w:themeColor="text1"/>
              </w:rPr>
            </w:pPr>
            <w:r w:rsidRPr="001B2BA4">
              <w:rPr>
                <w:color w:val="000000" w:themeColor="text1"/>
              </w:rPr>
              <w:t xml:space="preserve">panaikinimo taisyklių </w:t>
            </w:r>
          </w:p>
          <w:p w14:paraId="65A6C82D" w14:textId="77777777" w:rsidR="00B17E37" w:rsidRPr="001B2BA4" w:rsidRDefault="00B17E37" w:rsidP="0099544C">
            <w:pPr>
              <w:autoSpaceDE w:val="0"/>
              <w:autoSpaceDN w:val="0"/>
              <w:adjustRightInd w:val="0"/>
              <w:ind w:firstLine="9"/>
              <w:jc w:val="both"/>
              <w:rPr>
                <w:color w:val="000000" w:themeColor="text1"/>
                <w:lang w:eastAsia="en-US"/>
              </w:rPr>
            </w:pPr>
            <w:r w:rsidRPr="001B2BA4">
              <w:rPr>
                <w:color w:val="000000" w:themeColor="text1"/>
                <w:lang w:eastAsia="en-US"/>
              </w:rPr>
              <w:t>2 priedo</w:t>
            </w:r>
            <w:r w:rsidR="0099544C">
              <w:rPr>
                <w:color w:val="000000" w:themeColor="text1"/>
                <w:lang w:eastAsia="en-US"/>
              </w:rPr>
              <w:t xml:space="preserve"> </w:t>
            </w:r>
            <w:r w:rsidRPr="001B2BA4">
              <w:rPr>
                <w:color w:val="000000" w:themeColor="text1"/>
              </w:rPr>
              <w:t>7 priedėlis</w:t>
            </w:r>
          </w:p>
        </w:tc>
      </w:tr>
    </w:tbl>
    <w:p w14:paraId="091FE0C5" w14:textId="77777777" w:rsidR="00B17E37" w:rsidRPr="001B2BA4" w:rsidRDefault="00B17E37" w:rsidP="00B17E37">
      <w:pPr>
        <w:autoSpaceDE w:val="0"/>
        <w:autoSpaceDN w:val="0"/>
        <w:adjustRightInd w:val="0"/>
        <w:ind w:firstLine="540"/>
        <w:jc w:val="both"/>
        <w:rPr>
          <w:color w:val="000000" w:themeColor="text1"/>
          <w:lang w:eastAsia="en-US"/>
        </w:rPr>
      </w:pPr>
    </w:p>
    <w:p w14:paraId="26FE9479" w14:textId="77777777" w:rsidR="00B17E37" w:rsidRPr="001B2BA4" w:rsidRDefault="00B17E37" w:rsidP="00B17E37">
      <w:pPr>
        <w:autoSpaceDE w:val="0"/>
        <w:autoSpaceDN w:val="0"/>
        <w:adjustRightInd w:val="0"/>
        <w:jc w:val="center"/>
        <w:rPr>
          <w:b/>
          <w:color w:val="000000" w:themeColor="text1"/>
          <w:lang w:eastAsia="en-US"/>
        </w:rPr>
      </w:pPr>
      <w:r w:rsidRPr="001B2BA4">
        <w:rPr>
          <w:b/>
          <w:color w:val="000000" w:themeColor="text1"/>
          <w:lang w:eastAsia="en-US"/>
        </w:rPr>
        <w:t>(Deklaracijos forma)</w:t>
      </w:r>
    </w:p>
    <w:p w14:paraId="0F92B48F" w14:textId="77777777" w:rsidR="00B17E37" w:rsidRPr="001B2BA4" w:rsidRDefault="00B17E37" w:rsidP="00B17E37">
      <w:pPr>
        <w:autoSpaceDE w:val="0"/>
        <w:autoSpaceDN w:val="0"/>
        <w:adjustRightInd w:val="0"/>
        <w:ind w:firstLine="540"/>
        <w:jc w:val="both"/>
        <w:rPr>
          <w:color w:val="000000" w:themeColor="text1"/>
          <w:lang w:eastAsia="en-US"/>
        </w:rPr>
      </w:pPr>
    </w:p>
    <w:p w14:paraId="0A259A2F" w14:textId="77777777" w:rsidR="00B17E37" w:rsidRPr="001B2BA4" w:rsidRDefault="00B17E37" w:rsidP="00B17E37">
      <w:pPr>
        <w:autoSpaceDE w:val="0"/>
        <w:autoSpaceDN w:val="0"/>
        <w:adjustRightInd w:val="0"/>
        <w:ind w:firstLine="540"/>
        <w:jc w:val="both"/>
        <w:rPr>
          <w:color w:val="000000" w:themeColor="text1"/>
          <w:lang w:eastAsia="en-US"/>
        </w:rPr>
      </w:pPr>
    </w:p>
    <w:p w14:paraId="5F98B472" w14:textId="77777777" w:rsidR="00B17E37" w:rsidRPr="001B2BA4" w:rsidRDefault="00B17E37" w:rsidP="00B17E37">
      <w:pPr>
        <w:autoSpaceDE w:val="0"/>
        <w:autoSpaceDN w:val="0"/>
        <w:adjustRightInd w:val="0"/>
        <w:jc w:val="center"/>
        <w:rPr>
          <w:b/>
          <w:caps/>
          <w:color w:val="000000" w:themeColor="text1"/>
          <w:spacing w:val="20"/>
          <w:lang w:eastAsia="en-US"/>
        </w:rPr>
      </w:pPr>
      <w:r w:rsidRPr="001B2BA4">
        <w:rPr>
          <w:b/>
          <w:caps/>
          <w:color w:val="000000" w:themeColor="text1"/>
          <w:spacing w:val="20"/>
          <w:lang w:eastAsia="en-US"/>
        </w:rPr>
        <w:t>deklaracija</w:t>
      </w:r>
    </w:p>
    <w:p w14:paraId="004F5C2C" w14:textId="77777777" w:rsidR="00B17E37" w:rsidRPr="001B2BA4" w:rsidRDefault="00B17E37" w:rsidP="00B17E37">
      <w:pPr>
        <w:autoSpaceDE w:val="0"/>
        <w:autoSpaceDN w:val="0"/>
        <w:adjustRightInd w:val="0"/>
        <w:jc w:val="center"/>
        <w:rPr>
          <w:b/>
          <w:caps/>
          <w:color w:val="000000" w:themeColor="text1"/>
          <w:spacing w:val="20"/>
          <w:lang w:eastAsia="en-US"/>
        </w:rPr>
      </w:pPr>
    </w:p>
    <w:p w14:paraId="7F8FC6E4" w14:textId="77777777" w:rsidR="00B17E37" w:rsidRPr="001B2BA4" w:rsidRDefault="00B17E37" w:rsidP="00B17E37">
      <w:pPr>
        <w:autoSpaceDE w:val="0"/>
        <w:autoSpaceDN w:val="0"/>
        <w:adjustRightInd w:val="0"/>
        <w:ind w:firstLine="540"/>
        <w:jc w:val="both"/>
        <w:rPr>
          <w:color w:val="000000" w:themeColor="text1"/>
          <w:lang w:eastAsia="en-US"/>
        </w:rPr>
      </w:pPr>
    </w:p>
    <w:p w14:paraId="49CE20E6" w14:textId="77777777" w:rsidR="00B17E37" w:rsidRPr="001B2BA4" w:rsidRDefault="00B17E37" w:rsidP="00B17E37">
      <w:pPr>
        <w:autoSpaceDE w:val="0"/>
        <w:autoSpaceDN w:val="0"/>
        <w:adjustRightInd w:val="0"/>
        <w:ind w:firstLine="540"/>
        <w:jc w:val="both"/>
        <w:rPr>
          <w:color w:val="000000" w:themeColor="text1"/>
          <w:lang w:eastAsia="en-US"/>
        </w:rPr>
      </w:pPr>
      <w:r w:rsidRPr="001B2BA4">
        <w:rPr>
          <w:color w:val="000000" w:themeColor="text1"/>
          <w:lang w:eastAsia="en-US"/>
        </w:rPr>
        <w:t xml:space="preserve">Teikiu paraišką Taršos leidimui </w:t>
      </w:r>
      <w:r w:rsidR="00E70952" w:rsidRPr="001B2BA4">
        <w:rPr>
          <w:color w:val="000000" w:themeColor="text1"/>
          <w:lang w:eastAsia="en-US"/>
        </w:rPr>
        <w:t>pakeisti</w:t>
      </w:r>
      <w:r w:rsidRPr="001B2BA4">
        <w:rPr>
          <w:color w:val="000000" w:themeColor="text1"/>
          <w:lang w:eastAsia="en-US"/>
        </w:rPr>
        <w:t>.</w:t>
      </w:r>
    </w:p>
    <w:p w14:paraId="03D0FA64" w14:textId="77777777" w:rsidR="00B17E37" w:rsidRPr="001B2BA4" w:rsidRDefault="00B17E37" w:rsidP="00B17E37">
      <w:pPr>
        <w:autoSpaceDE w:val="0"/>
        <w:autoSpaceDN w:val="0"/>
        <w:adjustRightInd w:val="0"/>
        <w:ind w:firstLine="540"/>
        <w:jc w:val="both"/>
        <w:rPr>
          <w:color w:val="000000" w:themeColor="text1"/>
          <w:lang w:eastAsia="en-US"/>
        </w:rPr>
      </w:pPr>
    </w:p>
    <w:p w14:paraId="032271D9" w14:textId="77777777" w:rsidR="00B17E37" w:rsidRPr="001B2BA4" w:rsidRDefault="00B17E37" w:rsidP="00B17E37">
      <w:pPr>
        <w:autoSpaceDE w:val="0"/>
        <w:autoSpaceDN w:val="0"/>
        <w:adjustRightInd w:val="0"/>
        <w:ind w:firstLine="540"/>
        <w:jc w:val="both"/>
        <w:rPr>
          <w:color w:val="000000" w:themeColor="text1"/>
          <w:lang w:eastAsia="en-US"/>
        </w:rPr>
      </w:pPr>
      <w:r w:rsidRPr="001B2BA4">
        <w:rPr>
          <w:color w:val="000000" w:themeColor="text1"/>
          <w:lang w:eastAsia="en-US"/>
        </w:rPr>
        <w:t>Patvirtinu, kad šioje paraiškoje pateikta informacija yra teisinga, pilna ir tiksli.</w:t>
      </w:r>
    </w:p>
    <w:p w14:paraId="5B76490E" w14:textId="77777777" w:rsidR="00B17E37" w:rsidRPr="001B2BA4" w:rsidRDefault="00B17E37" w:rsidP="00B17E37">
      <w:pPr>
        <w:autoSpaceDE w:val="0"/>
        <w:autoSpaceDN w:val="0"/>
        <w:adjustRightInd w:val="0"/>
        <w:ind w:firstLine="540"/>
        <w:jc w:val="both"/>
        <w:rPr>
          <w:color w:val="000000" w:themeColor="text1"/>
          <w:lang w:eastAsia="en-US"/>
        </w:rPr>
      </w:pPr>
    </w:p>
    <w:p w14:paraId="63DD72E8" w14:textId="77777777" w:rsidR="00B17E37" w:rsidRPr="001B2BA4" w:rsidRDefault="00B17E37" w:rsidP="00B17E37">
      <w:pPr>
        <w:autoSpaceDE w:val="0"/>
        <w:autoSpaceDN w:val="0"/>
        <w:adjustRightInd w:val="0"/>
        <w:ind w:firstLine="540"/>
        <w:jc w:val="both"/>
        <w:rPr>
          <w:color w:val="000000" w:themeColor="text1"/>
          <w:lang w:eastAsia="en-US"/>
        </w:rPr>
      </w:pPr>
      <w:r w:rsidRPr="001B2BA4">
        <w:rPr>
          <w:color w:val="000000" w:themeColor="text1"/>
          <w:lang w:eastAsia="en-US"/>
        </w:rPr>
        <w:t>Neprieštarauju, kad leidimą išduodanti institucija paraiškos arba jos dalies kopiją, išskyrus informaciją, kuri šioje paraiškoje nurodyta kaip komercinė (gamybinė) paslaptis, pateiktų tretiesiems asmenims.</w:t>
      </w:r>
    </w:p>
    <w:p w14:paraId="418E1070" w14:textId="77777777" w:rsidR="00B17E37" w:rsidRPr="005F0206" w:rsidRDefault="00B17E37" w:rsidP="00B17E37">
      <w:pPr>
        <w:autoSpaceDE w:val="0"/>
        <w:autoSpaceDN w:val="0"/>
        <w:adjustRightInd w:val="0"/>
        <w:ind w:firstLine="540"/>
        <w:jc w:val="both"/>
        <w:rPr>
          <w:color w:val="000000" w:themeColor="text1"/>
          <w:highlight w:val="red"/>
          <w:lang w:eastAsia="en-US"/>
        </w:rPr>
      </w:pPr>
    </w:p>
    <w:p w14:paraId="02197095" w14:textId="77777777" w:rsidR="00B17E37" w:rsidRPr="005F0206" w:rsidRDefault="00B17E37" w:rsidP="00B17E37">
      <w:pPr>
        <w:autoSpaceDE w:val="0"/>
        <w:autoSpaceDN w:val="0"/>
        <w:adjustRightInd w:val="0"/>
        <w:ind w:firstLine="540"/>
        <w:jc w:val="both"/>
        <w:rPr>
          <w:color w:val="000000" w:themeColor="text1"/>
          <w:highlight w:val="red"/>
          <w:lang w:eastAsia="en-US"/>
        </w:rPr>
      </w:pPr>
    </w:p>
    <w:p w14:paraId="2500BA14" w14:textId="77777777" w:rsidR="00B17E37" w:rsidRPr="005F0206" w:rsidRDefault="00B17E37" w:rsidP="00B17E37">
      <w:pPr>
        <w:autoSpaceDE w:val="0"/>
        <w:autoSpaceDN w:val="0"/>
        <w:adjustRightInd w:val="0"/>
        <w:ind w:firstLine="540"/>
        <w:jc w:val="both"/>
        <w:rPr>
          <w:color w:val="000000" w:themeColor="text1"/>
          <w:highlight w:val="red"/>
          <w:lang w:eastAsia="en-US"/>
        </w:rPr>
      </w:pPr>
    </w:p>
    <w:p w14:paraId="27EF62B8" w14:textId="77777777" w:rsidR="00B17E37" w:rsidRPr="005F0206" w:rsidRDefault="00B17E37" w:rsidP="00B17E37">
      <w:pPr>
        <w:autoSpaceDE w:val="0"/>
        <w:autoSpaceDN w:val="0"/>
        <w:adjustRightInd w:val="0"/>
        <w:ind w:firstLine="540"/>
        <w:jc w:val="both"/>
        <w:rPr>
          <w:color w:val="000000" w:themeColor="text1"/>
          <w:highlight w:val="red"/>
          <w:lang w:eastAsia="en-US"/>
        </w:rPr>
      </w:pPr>
    </w:p>
    <w:p w14:paraId="25AAE1F8" w14:textId="77777777" w:rsidR="00B17E37" w:rsidRPr="005F0206" w:rsidRDefault="00B17E37" w:rsidP="00B17E37">
      <w:pPr>
        <w:autoSpaceDE w:val="0"/>
        <w:autoSpaceDN w:val="0"/>
        <w:adjustRightInd w:val="0"/>
        <w:ind w:firstLine="540"/>
        <w:jc w:val="both"/>
        <w:rPr>
          <w:color w:val="000000" w:themeColor="text1"/>
          <w:highlight w:val="red"/>
          <w:lang w:eastAsia="en-US"/>
        </w:rPr>
      </w:pPr>
    </w:p>
    <w:p w14:paraId="27ABB89E" w14:textId="77777777" w:rsidR="00B17E37" w:rsidRPr="001B2BA4" w:rsidRDefault="00B17E37" w:rsidP="00B17E37">
      <w:pPr>
        <w:autoSpaceDE w:val="0"/>
        <w:autoSpaceDN w:val="0"/>
        <w:adjustRightInd w:val="0"/>
        <w:ind w:firstLine="540"/>
        <w:jc w:val="both"/>
        <w:rPr>
          <w:color w:val="000000" w:themeColor="text1"/>
          <w:lang w:eastAsia="en-US"/>
        </w:rPr>
      </w:pPr>
      <w:r w:rsidRPr="001B2BA4">
        <w:rPr>
          <w:color w:val="000000" w:themeColor="text1"/>
          <w:lang w:eastAsia="en-US"/>
        </w:rPr>
        <w:t>Parašas: _____________________________________</w:t>
      </w:r>
      <w:r w:rsidRPr="001B2BA4">
        <w:rPr>
          <w:color w:val="000000" w:themeColor="text1"/>
          <w:lang w:eastAsia="en-US"/>
        </w:rPr>
        <w:tab/>
        <w:t>Data: ____________</w:t>
      </w:r>
    </w:p>
    <w:p w14:paraId="01D650DB" w14:textId="77777777" w:rsidR="00B17E37" w:rsidRPr="001B2BA4" w:rsidRDefault="00B17E37" w:rsidP="00B17E37">
      <w:pPr>
        <w:autoSpaceDE w:val="0"/>
        <w:autoSpaceDN w:val="0"/>
        <w:adjustRightInd w:val="0"/>
        <w:ind w:firstLine="540"/>
        <w:jc w:val="both"/>
        <w:rPr>
          <w:color w:val="000000" w:themeColor="text1"/>
          <w:lang w:eastAsia="en-US"/>
        </w:rPr>
      </w:pPr>
      <w:r w:rsidRPr="001B2BA4">
        <w:rPr>
          <w:color w:val="000000" w:themeColor="text1"/>
          <w:lang w:eastAsia="en-US"/>
        </w:rPr>
        <w:tab/>
        <w:t>(veiklos vykdytojo arba jo įgalioto asmens)</w:t>
      </w:r>
    </w:p>
    <w:p w14:paraId="15E891AA" w14:textId="77777777" w:rsidR="00B17E37" w:rsidRPr="001B2BA4" w:rsidRDefault="00B17E37" w:rsidP="00B17E37">
      <w:pPr>
        <w:autoSpaceDE w:val="0"/>
        <w:autoSpaceDN w:val="0"/>
        <w:adjustRightInd w:val="0"/>
        <w:ind w:firstLine="540"/>
        <w:jc w:val="both"/>
        <w:rPr>
          <w:color w:val="000000" w:themeColor="text1"/>
          <w:lang w:eastAsia="en-US"/>
        </w:rPr>
      </w:pPr>
    </w:p>
    <w:p w14:paraId="1628F1C4" w14:textId="77777777" w:rsidR="00B17E37" w:rsidRPr="005F0206" w:rsidRDefault="00B17E37" w:rsidP="00B17E37">
      <w:pPr>
        <w:autoSpaceDE w:val="0"/>
        <w:autoSpaceDN w:val="0"/>
        <w:adjustRightInd w:val="0"/>
        <w:ind w:firstLine="540"/>
        <w:jc w:val="both"/>
        <w:rPr>
          <w:color w:val="000000" w:themeColor="text1"/>
          <w:highlight w:val="red"/>
          <w:lang w:eastAsia="en-US"/>
        </w:rPr>
      </w:pPr>
    </w:p>
    <w:p w14:paraId="3BCFAFDD" w14:textId="48CE4944" w:rsidR="00B17E37" w:rsidRPr="001B2BA4" w:rsidRDefault="00B17E37" w:rsidP="00B17E37">
      <w:pPr>
        <w:autoSpaceDE w:val="0"/>
        <w:autoSpaceDN w:val="0"/>
        <w:adjustRightInd w:val="0"/>
        <w:ind w:left="540"/>
        <w:jc w:val="center"/>
        <w:rPr>
          <w:color w:val="000000" w:themeColor="text1"/>
          <w:u w:val="single"/>
          <w:lang w:eastAsia="en-US"/>
        </w:rPr>
      </w:pPr>
      <w:r w:rsidRPr="005F0206">
        <w:rPr>
          <w:color w:val="000000" w:themeColor="text1"/>
          <w:highlight w:val="red"/>
          <w:lang w:eastAsia="en-US"/>
        </w:rPr>
        <w:br/>
      </w:r>
      <w:r w:rsidRPr="001B2BA4">
        <w:rPr>
          <w:color w:val="000000" w:themeColor="text1"/>
          <w:u w:val="single"/>
          <w:lang w:eastAsia="en-US"/>
        </w:rPr>
        <w:br/>
      </w:r>
      <w:r w:rsidR="00DE70FA">
        <w:rPr>
          <w:color w:val="000000" w:themeColor="text1"/>
          <w:u w:val="single"/>
          <w:lang w:eastAsia="en-US"/>
        </w:rPr>
        <w:t xml:space="preserve">                                          </w:t>
      </w:r>
      <w:r w:rsidR="00E15618">
        <w:rPr>
          <w:color w:val="000000" w:themeColor="text1"/>
          <w:u w:val="single"/>
          <w:lang w:eastAsia="en-US"/>
        </w:rPr>
        <w:t>DIREKTORIUS ROMAS SAMALIONIS</w:t>
      </w:r>
      <w:r w:rsidR="00DE70FA" w:rsidRPr="001B2BA4">
        <w:rPr>
          <w:color w:val="000000" w:themeColor="text1"/>
          <w:lang w:eastAsia="en-US"/>
        </w:rPr>
        <w:t>______________________</w:t>
      </w:r>
    </w:p>
    <w:p w14:paraId="299A8BF3" w14:textId="77777777" w:rsidR="00B17E37" w:rsidRPr="001B2BA4" w:rsidRDefault="00B17E37" w:rsidP="00B17E37">
      <w:pPr>
        <w:autoSpaceDE w:val="0"/>
        <w:autoSpaceDN w:val="0"/>
        <w:adjustRightInd w:val="0"/>
        <w:ind w:firstLine="1296"/>
        <w:jc w:val="both"/>
        <w:rPr>
          <w:i/>
          <w:color w:val="000000" w:themeColor="text1"/>
          <w:lang w:eastAsia="en-US"/>
        </w:rPr>
      </w:pPr>
      <w:r w:rsidRPr="001B2BA4">
        <w:rPr>
          <w:color w:val="000000" w:themeColor="text1"/>
          <w:lang w:eastAsia="en-US"/>
        </w:rPr>
        <w:t xml:space="preserve">(pasirašančiojo vardas, pavardė, pareigos </w:t>
      </w:r>
      <w:r w:rsidRPr="001B2BA4">
        <w:rPr>
          <w:i/>
          <w:color w:val="000000" w:themeColor="text1"/>
          <w:lang w:eastAsia="en-US"/>
        </w:rPr>
        <w:t>(pildoma didžiosiomis raidėmis))</w:t>
      </w:r>
    </w:p>
    <w:p w14:paraId="28F7BAE0" w14:textId="77777777" w:rsidR="00B17E37" w:rsidRPr="005F0206" w:rsidRDefault="00B17E37" w:rsidP="00B17E37">
      <w:pPr>
        <w:autoSpaceDE w:val="0"/>
        <w:autoSpaceDN w:val="0"/>
        <w:adjustRightInd w:val="0"/>
        <w:ind w:firstLine="540"/>
        <w:jc w:val="both"/>
        <w:rPr>
          <w:color w:val="000000" w:themeColor="text1"/>
          <w:highlight w:val="red"/>
          <w:lang w:eastAsia="en-US"/>
        </w:rPr>
      </w:pPr>
    </w:p>
    <w:p w14:paraId="42C8F5CC" w14:textId="77777777" w:rsidR="00B17E37" w:rsidRPr="005F0206" w:rsidRDefault="00B17E37" w:rsidP="00B17E37">
      <w:pPr>
        <w:autoSpaceDE w:val="0"/>
        <w:autoSpaceDN w:val="0"/>
        <w:adjustRightInd w:val="0"/>
        <w:ind w:firstLine="540"/>
        <w:jc w:val="both"/>
        <w:rPr>
          <w:color w:val="000000" w:themeColor="text1"/>
          <w:highlight w:val="red"/>
          <w:lang w:eastAsia="en-US"/>
        </w:rPr>
      </w:pPr>
    </w:p>
    <w:p w14:paraId="328A6575" w14:textId="77777777" w:rsidR="00B17E37" w:rsidRPr="005F0206" w:rsidRDefault="00B17E37" w:rsidP="00B17E37">
      <w:pPr>
        <w:autoSpaceDE w:val="0"/>
        <w:autoSpaceDN w:val="0"/>
        <w:adjustRightInd w:val="0"/>
        <w:ind w:firstLine="540"/>
        <w:jc w:val="both"/>
        <w:rPr>
          <w:color w:val="000000" w:themeColor="text1"/>
          <w:highlight w:val="red"/>
          <w:lang w:eastAsia="en-US"/>
        </w:rPr>
      </w:pPr>
    </w:p>
    <w:p w14:paraId="026304E3" w14:textId="77777777" w:rsidR="00B17E37" w:rsidRPr="005F0206" w:rsidRDefault="00B17E37" w:rsidP="00B17E37">
      <w:pPr>
        <w:autoSpaceDE w:val="0"/>
        <w:autoSpaceDN w:val="0"/>
        <w:adjustRightInd w:val="0"/>
        <w:ind w:firstLine="540"/>
        <w:jc w:val="both"/>
        <w:rPr>
          <w:color w:val="000000" w:themeColor="text1"/>
          <w:highlight w:val="red"/>
          <w:lang w:eastAsia="en-US"/>
        </w:rPr>
      </w:pPr>
    </w:p>
    <w:p w14:paraId="2BBF219A" w14:textId="77777777" w:rsidR="00B17E37" w:rsidRPr="005F0206" w:rsidRDefault="00B17E37" w:rsidP="00B17E37">
      <w:pPr>
        <w:autoSpaceDE w:val="0"/>
        <w:autoSpaceDN w:val="0"/>
        <w:adjustRightInd w:val="0"/>
        <w:ind w:firstLine="540"/>
        <w:jc w:val="both"/>
        <w:rPr>
          <w:color w:val="000000" w:themeColor="text1"/>
          <w:highlight w:val="red"/>
          <w:lang w:eastAsia="en-US"/>
        </w:rPr>
      </w:pPr>
    </w:p>
    <w:p w14:paraId="5E78E012" w14:textId="77777777" w:rsidR="00B17E37" w:rsidRDefault="00B17E37" w:rsidP="00B17E37">
      <w:pPr>
        <w:autoSpaceDE w:val="0"/>
        <w:autoSpaceDN w:val="0"/>
        <w:adjustRightInd w:val="0"/>
        <w:ind w:firstLine="540"/>
        <w:jc w:val="both"/>
        <w:rPr>
          <w:color w:val="000000" w:themeColor="text1"/>
          <w:highlight w:val="red"/>
          <w:lang w:eastAsia="en-US"/>
        </w:rPr>
      </w:pPr>
    </w:p>
    <w:p w14:paraId="2CDD9B3C" w14:textId="77777777" w:rsidR="00DE70FA" w:rsidRDefault="00DE70FA" w:rsidP="00B17E37">
      <w:pPr>
        <w:autoSpaceDE w:val="0"/>
        <w:autoSpaceDN w:val="0"/>
        <w:adjustRightInd w:val="0"/>
        <w:ind w:firstLine="540"/>
        <w:jc w:val="both"/>
        <w:rPr>
          <w:color w:val="000000" w:themeColor="text1"/>
          <w:highlight w:val="red"/>
          <w:lang w:eastAsia="en-US"/>
        </w:rPr>
      </w:pPr>
    </w:p>
    <w:p w14:paraId="4C9904FE" w14:textId="77777777" w:rsidR="00DE70FA" w:rsidRDefault="00DE70FA" w:rsidP="00B17E37">
      <w:pPr>
        <w:autoSpaceDE w:val="0"/>
        <w:autoSpaceDN w:val="0"/>
        <w:adjustRightInd w:val="0"/>
        <w:ind w:firstLine="540"/>
        <w:jc w:val="both"/>
        <w:rPr>
          <w:color w:val="000000" w:themeColor="text1"/>
          <w:highlight w:val="red"/>
          <w:lang w:eastAsia="en-US"/>
        </w:rPr>
      </w:pPr>
    </w:p>
    <w:p w14:paraId="256166F5" w14:textId="77777777" w:rsidR="00DE70FA" w:rsidRDefault="00DE70FA" w:rsidP="00B17E37">
      <w:pPr>
        <w:autoSpaceDE w:val="0"/>
        <w:autoSpaceDN w:val="0"/>
        <w:adjustRightInd w:val="0"/>
        <w:ind w:firstLine="540"/>
        <w:jc w:val="both"/>
        <w:rPr>
          <w:color w:val="000000" w:themeColor="text1"/>
          <w:highlight w:val="red"/>
          <w:lang w:eastAsia="en-US"/>
        </w:rPr>
      </w:pPr>
    </w:p>
    <w:p w14:paraId="24B780F3" w14:textId="77777777" w:rsidR="00DE70FA" w:rsidRDefault="00DE70FA" w:rsidP="00B17E37">
      <w:pPr>
        <w:autoSpaceDE w:val="0"/>
        <w:autoSpaceDN w:val="0"/>
        <w:adjustRightInd w:val="0"/>
        <w:ind w:firstLine="540"/>
        <w:jc w:val="both"/>
        <w:rPr>
          <w:color w:val="000000" w:themeColor="text1"/>
          <w:highlight w:val="red"/>
          <w:lang w:eastAsia="en-US"/>
        </w:rPr>
      </w:pPr>
    </w:p>
    <w:p w14:paraId="2EDAA9BE" w14:textId="77777777" w:rsidR="00DE70FA" w:rsidRDefault="00DE70FA" w:rsidP="00B17E37">
      <w:pPr>
        <w:autoSpaceDE w:val="0"/>
        <w:autoSpaceDN w:val="0"/>
        <w:adjustRightInd w:val="0"/>
        <w:ind w:firstLine="540"/>
        <w:jc w:val="both"/>
        <w:rPr>
          <w:color w:val="000000" w:themeColor="text1"/>
          <w:highlight w:val="red"/>
          <w:lang w:eastAsia="en-US"/>
        </w:rPr>
      </w:pPr>
    </w:p>
    <w:p w14:paraId="15AEB219" w14:textId="77777777" w:rsidR="00DE70FA" w:rsidRDefault="00DE70FA" w:rsidP="00B17E37">
      <w:pPr>
        <w:autoSpaceDE w:val="0"/>
        <w:autoSpaceDN w:val="0"/>
        <w:adjustRightInd w:val="0"/>
        <w:ind w:firstLine="540"/>
        <w:jc w:val="both"/>
        <w:rPr>
          <w:color w:val="000000" w:themeColor="text1"/>
          <w:highlight w:val="red"/>
          <w:lang w:eastAsia="en-US"/>
        </w:rPr>
      </w:pPr>
    </w:p>
    <w:p w14:paraId="69F314EA" w14:textId="77777777" w:rsidR="00DE70FA" w:rsidRDefault="00DE70FA" w:rsidP="00B17E37">
      <w:pPr>
        <w:autoSpaceDE w:val="0"/>
        <w:autoSpaceDN w:val="0"/>
        <w:adjustRightInd w:val="0"/>
        <w:ind w:firstLine="540"/>
        <w:jc w:val="both"/>
        <w:rPr>
          <w:color w:val="000000" w:themeColor="text1"/>
          <w:highlight w:val="red"/>
          <w:lang w:eastAsia="en-US"/>
        </w:rPr>
      </w:pPr>
    </w:p>
    <w:p w14:paraId="2D7638D0" w14:textId="77777777" w:rsidR="00DE70FA" w:rsidRDefault="00DE70FA" w:rsidP="00B17E37">
      <w:pPr>
        <w:autoSpaceDE w:val="0"/>
        <w:autoSpaceDN w:val="0"/>
        <w:adjustRightInd w:val="0"/>
        <w:ind w:firstLine="540"/>
        <w:jc w:val="both"/>
        <w:rPr>
          <w:color w:val="000000" w:themeColor="text1"/>
          <w:highlight w:val="red"/>
          <w:lang w:eastAsia="en-US"/>
        </w:rPr>
      </w:pPr>
    </w:p>
    <w:p w14:paraId="2B6E5B4E" w14:textId="77777777" w:rsidR="00DE70FA" w:rsidRPr="005F0206" w:rsidRDefault="00DE70FA" w:rsidP="00B17E37">
      <w:pPr>
        <w:autoSpaceDE w:val="0"/>
        <w:autoSpaceDN w:val="0"/>
        <w:adjustRightInd w:val="0"/>
        <w:ind w:firstLine="540"/>
        <w:jc w:val="both"/>
        <w:rPr>
          <w:color w:val="000000" w:themeColor="text1"/>
          <w:highlight w:val="red"/>
          <w:lang w:eastAsia="en-US"/>
        </w:rPr>
      </w:pPr>
    </w:p>
    <w:p w14:paraId="5E38FC30" w14:textId="77777777" w:rsidR="00B17E37" w:rsidRPr="005F0206" w:rsidRDefault="00B17E37" w:rsidP="00B17E37">
      <w:pPr>
        <w:autoSpaceDE w:val="0"/>
        <w:autoSpaceDN w:val="0"/>
        <w:adjustRightInd w:val="0"/>
        <w:ind w:firstLine="540"/>
        <w:jc w:val="both"/>
        <w:rPr>
          <w:color w:val="000000" w:themeColor="text1"/>
          <w:highlight w:val="red"/>
          <w:lang w:eastAsia="en-US"/>
        </w:rPr>
      </w:pPr>
    </w:p>
    <w:p w14:paraId="4B2F9B9F" w14:textId="77777777" w:rsidR="00B17E37" w:rsidRPr="005F0206" w:rsidRDefault="00B17E37" w:rsidP="00B17E37">
      <w:pPr>
        <w:outlineLvl w:val="1"/>
        <w:rPr>
          <w:color w:val="000000" w:themeColor="text1"/>
          <w:highlight w:val="red"/>
          <w:lang w:eastAsia="en-US"/>
        </w:rPr>
      </w:pPr>
    </w:p>
    <w:p w14:paraId="7C7208F6" w14:textId="77777777" w:rsidR="00B17E37" w:rsidRPr="005F0206" w:rsidRDefault="00B17E37" w:rsidP="00B17E37">
      <w:pPr>
        <w:outlineLvl w:val="1"/>
        <w:rPr>
          <w:color w:val="000000" w:themeColor="text1"/>
          <w:highlight w:val="red"/>
          <w:lang w:eastAsia="en-US"/>
        </w:rPr>
      </w:pPr>
    </w:p>
    <w:p w14:paraId="3DCEBC47" w14:textId="77777777" w:rsidR="00175E62" w:rsidRPr="005F0206" w:rsidRDefault="00B17E37" w:rsidP="00B17E37">
      <w:pPr>
        <w:jc w:val="center"/>
        <w:outlineLvl w:val="1"/>
        <w:rPr>
          <w:color w:val="000000" w:themeColor="text1"/>
          <w:lang w:eastAsia="en-US"/>
        </w:rPr>
      </w:pPr>
      <w:r w:rsidRPr="001B2BA4">
        <w:rPr>
          <w:color w:val="000000" w:themeColor="text1"/>
          <w:lang w:eastAsia="en-US"/>
        </w:rPr>
        <w:t>________________________________</w:t>
      </w:r>
    </w:p>
    <w:sectPr w:rsidR="00175E62" w:rsidRPr="005F0206" w:rsidSect="005E536C">
      <w:footerReference w:type="even" r:id="rId14"/>
      <w:footerReference w:type="default" r:id="rId15"/>
      <w:pgSz w:w="11906" w:h="16838"/>
      <w:pgMar w:top="1418" w:right="567" w:bottom="851" w:left="993"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8DA4B" w14:textId="77777777" w:rsidR="00645B90" w:rsidRDefault="00645B90">
      <w:r>
        <w:separator/>
      </w:r>
    </w:p>
  </w:endnote>
  <w:endnote w:type="continuationSeparator" w:id="0">
    <w:p w14:paraId="3BD26BD5" w14:textId="77777777" w:rsidR="00645B90" w:rsidRDefault="0064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BA"/>
    <w:family w:val="roman"/>
    <w:notTrueType/>
    <w:pitch w:val="variable"/>
    <w:sig w:usb0="00000007" w:usb1="00000000" w:usb2="00000000" w:usb3="00000000" w:csb0="0000008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5D24E" w14:textId="77777777" w:rsidR="00645B90" w:rsidRDefault="00645B90" w:rsidP="009C54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1F632" w14:textId="77777777" w:rsidR="00645B90" w:rsidRDefault="00645B90" w:rsidP="009C54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C2791" w14:textId="77777777" w:rsidR="00645B90" w:rsidRDefault="00645B90" w:rsidP="009C541C">
    <w:pPr>
      <w:pStyle w:val="Footer"/>
      <w:framePr w:wrap="around" w:vAnchor="text" w:hAnchor="margin" w:xAlign="right" w:y="1"/>
      <w:rPr>
        <w:rStyle w:val="PageNumber"/>
      </w:rPr>
    </w:pPr>
  </w:p>
  <w:p w14:paraId="1EE6C48A" w14:textId="77777777" w:rsidR="00645B90" w:rsidRDefault="00645B90" w:rsidP="009C541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F1630" w14:textId="77777777" w:rsidR="00645B90" w:rsidRDefault="00645B90" w:rsidP="006D2A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1316C4" w14:textId="77777777" w:rsidR="00645B90" w:rsidRDefault="00645B90" w:rsidP="006D2AB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BB4F1" w14:textId="77777777" w:rsidR="00645B90" w:rsidRDefault="00645B90" w:rsidP="006D2AB0">
    <w:pPr>
      <w:pStyle w:val="Footer"/>
      <w:framePr w:wrap="around" w:vAnchor="text" w:hAnchor="margin" w:xAlign="right" w:y="1"/>
      <w:rPr>
        <w:rStyle w:val="PageNumber"/>
      </w:rPr>
    </w:pPr>
  </w:p>
  <w:p w14:paraId="11F9467D" w14:textId="77777777" w:rsidR="00645B90" w:rsidRDefault="00645B90" w:rsidP="006D2A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8C3C4" w14:textId="77777777" w:rsidR="00645B90" w:rsidRDefault="00645B90">
      <w:r>
        <w:separator/>
      </w:r>
    </w:p>
  </w:footnote>
  <w:footnote w:type="continuationSeparator" w:id="0">
    <w:p w14:paraId="550E2DFD" w14:textId="77777777" w:rsidR="00645B90" w:rsidRDefault="00645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4F5E8" w14:textId="76690331" w:rsidR="00645B90" w:rsidRDefault="00645B90">
    <w:pPr>
      <w:pStyle w:val="Header"/>
      <w:jc w:val="center"/>
    </w:pPr>
    <w:r w:rsidRPr="00CA0FB1">
      <w:rPr>
        <w:rFonts w:ascii="Times New Roman" w:hAnsi="Times New Roman"/>
      </w:rPr>
      <w:fldChar w:fldCharType="begin"/>
    </w:r>
    <w:r w:rsidRPr="00CA0FB1">
      <w:rPr>
        <w:rFonts w:ascii="Times New Roman" w:hAnsi="Times New Roman"/>
      </w:rPr>
      <w:instrText xml:space="preserve"> PAGE   \* MERGEFORMAT </w:instrText>
    </w:r>
    <w:r w:rsidRPr="00CA0FB1">
      <w:rPr>
        <w:rFonts w:ascii="Times New Roman" w:hAnsi="Times New Roman"/>
      </w:rPr>
      <w:fldChar w:fldCharType="separate"/>
    </w:r>
    <w:r w:rsidR="00A3665A">
      <w:rPr>
        <w:rFonts w:ascii="Times New Roman" w:hAnsi="Times New Roman"/>
        <w:noProof/>
      </w:rPr>
      <w:t>16</w:t>
    </w:r>
    <w:r w:rsidRPr="00CA0FB1">
      <w:rPr>
        <w:rFonts w:ascii="Times New Roman" w:hAnsi="Times New Roman"/>
      </w:rPr>
      <w:fldChar w:fldCharType="end"/>
    </w:r>
  </w:p>
  <w:p w14:paraId="2AEABF44" w14:textId="77777777" w:rsidR="00645B90" w:rsidRPr="002177F1" w:rsidRDefault="00645B90">
    <w:pPr>
      <w:pStyle w:val="Head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B3268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15:restartNumberingAfterBreak="0">
    <w:nsid w:val="009F7A22"/>
    <w:multiLevelType w:val="hybridMultilevel"/>
    <w:tmpl w:val="975ADBCA"/>
    <w:lvl w:ilvl="0" w:tplc="92AEC74E">
      <w:start w:val="1"/>
      <w:numFmt w:val="bullet"/>
      <w:lvlText w:val="-"/>
      <w:lvlJc w:val="left"/>
      <w:pPr>
        <w:ind w:left="644" w:hanging="360"/>
      </w:pPr>
      <w:rPr>
        <w:rFonts w:ascii="Times New Roman" w:eastAsia="Times New Roman" w:hAnsi="Times New Roman" w:hint="default"/>
      </w:rPr>
    </w:lvl>
    <w:lvl w:ilvl="1" w:tplc="04270003" w:tentative="1">
      <w:start w:val="1"/>
      <w:numFmt w:val="bullet"/>
      <w:lvlText w:val="o"/>
      <w:lvlJc w:val="left"/>
      <w:pPr>
        <w:ind w:left="1364" w:hanging="360"/>
      </w:pPr>
      <w:rPr>
        <w:rFonts w:ascii="Courier New" w:hAnsi="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3" w15:restartNumberingAfterBreak="0">
    <w:nsid w:val="12672695"/>
    <w:multiLevelType w:val="hybridMultilevel"/>
    <w:tmpl w:val="BA70F8D0"/>
    <w:lvl w:ilvl="0" w:tplc="A2B44F3A">
      <w:numFmt w:val="bullet"/>
      <w:lvlText w:val="-"/>
      <w:lvlJc w:val="left"/>
      <w:pPr>
        <w:ind w:left="720" w:hanging="360"/>
      </w:pPr>
      <w:rPr>
        <w:rFonts w:ascii="Times New Roman" w:eastAsia="Times New Roman" w:hAnsi="Times New Roman" w:hint="default"/>
      </w:rPr>
    </w:lvl>
    <w:lvl w:ilvl="1" w:tplc="EACAE3F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32C"/>
    <w:multiLevelType w:val="hybridMultilevel"/>
    <w:tmpl w:val="EA5A3734"/>
    <w:lvl w:ilvl="0" w:tplc="A2B44F3A">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68C71FA"/>
    <w:multiLevelType w:val="hybridMultilevel"/>
    <w:tmpl w:val="11DA2DCA"/>
    <w:lvl w:ilvl="0" w:tplc="9EFC905E">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6" w15:restartNumberingAfterBreak="0">
    <w:nsid w:val="2A3322BA"/>
    <w:multiLevelType w:val="hybridMultilevel"/>
    <w:tmpl w:val="DA301D24"/>
    <w:lvl w:ilvl="0" w:tplc="A2B44F3A">
      <w:numFmt w:val="bullet"/>
      <w:lvlText w:val="-"/>
      <w:lvlJc w:val="left"/>
      <w:pPr>
        <w:ind w:left="720" w:hanging="360"/>
      </w:pPr>
      <w:rPr>
        <w:rFonts w:ascii="Times New Roman" w:eastAsia="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1E267A"/>
    <w:multiLevelType w:val="hybridMultilevel"/>
    <w:tmpl w:val="B7189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F3272"/>
    <w:multiLevelType w:val="hybridMultilevel"/>
    <w:tmpl w:val="FA1EE9F0"/>
    <w:lvl w:ilvl="0" w:tplc="0809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15:restartNumberingAfterBreak="0">
    <w:nsid w:val="34DB014B"/>
    <w:multiLevelType w:val="hybridMultilevel"/>
    <w:tmpl w:val="7C5C6C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2907A8"/>
    <w:multiLevelType w:val="hybridMultilevel"/>
    <w:tmpl w:val="C764C4C0"/>
    <w:lvl w:ilvl="0" w:tplc="0809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15:restartNumberingAfterBreak="0">
    <w:nsid w:val="3BD92924"/>
    <w:multiLevelType w:val="hybridMultilevel"/>
    <w:tmpl w:val="0CB4D67C"/>
    <w:lvl w:ilvl="0" w:tplc="EACAE3F8">
      <w:numFmt w:val="bullet"/>
      <w:lvlText w:val="-"/>
      <w:lvlJc w:val="left"/>
      <w:pPr>
        <w:ind w:left="1647" w:hanging="360"/>
      </w:pPr>
      <w:rPr>
        <w:rFonts w:ascii="Times New Roman" w:eastAsia="Times New Roman" w:hAnsi="Times New Roman" w:cs="Times New Roman"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2" w15:restartNumberingAfterBreak="0">
    <w:nsid w:val="3CA30276"/>
    <w:multiLevelType w:val="hybridMultilevel"/>
    <w:tmpl w:val="1B028672"/>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0840E11"/>
    <w:multiLevelType w:val="hybridMultilevel"/>
    <w:tmpl w:val="D4729BAC"/>
    <w:lvl w:ilvl="0" w:tplc="2438DC3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54D53EE4"/>
    <w:multiLevelType w:val="hybridMultilevel"/>
    <w:tmpl w:val="D2C438EE"/>
    <w:lvl w:ilvl="0" w:tplc="0809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15:restartNumberingAfterBreak="0">
    <w:nsid w:val="722F3B72"/>
    <w:multiLevelType w:val="hybridMultilevel"/>
    <w:tmpl w:val="74D0E4A6"/>
    <w:lvl w:ilvl="0" w:tplc="0809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15:restartNumberingAfterBreak="0">
    <w:nsid w:val="727411CE"/>
    <w:multiLevelType w:val="hybridMultilevel"/>
    <w:tmpl w:val="A2BA680C"/>
    <w:lvl w:ilvl="0" w:tplc="A2B44F3A">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51122E"/>
    <w:multiLevelType w:val="hybridMultilevel"/>
    <w:tmpl w:val="4D8AFED4"/>
    <w:lvl w:ilvl="0" w:tplc="92AEC74E">
      <w:start w:val="1"/>
      <w:numFmt w:val="bullet"/>
      <w:lvlText w:val="-"/>
      <w:lvlJc w:val="left"/>
      <w:pPr>
        <w:ind w:left="1287" w:hanging="360"/>
      </w:pPr>
      <w:rPr>
        <w:rFonts w:ascii="Times New Roman" w:eastAsia="Times New Roman" w:hAnsi="Times New Roman" w:hint="default"/>
      </w:rPr>
    </w:lvl>
    <w:lvl w:ilvl="1" w:tplc="04270003">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4"/>
  </w:num>
  <w:num w:numId="13">
    <w:abstractNumId w:val="17"/>
  </w:num>
  <w:num w:numId="14">
    <w:abstractNumId w:val="2"/>
  </w:num>
  <w:num w:numId="15">
    <w:abstractNumId w:val="12"/>
  </w:num>
  <w:num w:numId="16">
    <w:abstractNumId w:val="15"/>
  </w:num>
  <w:num w:numId="17">
    <w:abstractNumId w:val="5"/>
  </w:num>
  <w:num w:numId="18">
    <w:abstractNumId w:val="14"/>
  </w:num>
  <w:num w:numId="19">
    <w:abstractNumId w:val="10"/>
  </w:num>
  <w:num w:numId="20">
    <w:abstractNumId w:val="13"/>
  </w:num>
  <w:num w:numId="21">
    <w:abstractNumId w:val="8"/>
  </w:num>
  <w:num w:numId="22">
    <w:abstractNumId w:val="7"/>
  </w:num>
  <w:num w:numId="23">
    <w:abstractNumId w:val="9"/>
  </w:num>
  <w:num w:numId="24">
    <w:abstractNumId w:val="6"/>
  </w:num>
  <w:num w:numId="25">
    <w:abstractNumId w:val="11"/>
  </w:num>
  <w:num w:numId="26">
    <w:abstractNumId w:val="16"/>
  </w:num>
  <w:num w:numId="2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1C"/>
    <w:rsid w:val="0000008A"/>
    <w:rsid w:val="00000249"/>
    <w:rsid w:val="00000EFC"/>
    <w:rsid w:val="00001BB1"/>
    <w:rsid w:val="00001C5D"/>
    <w:rsid w:val="00002850"/>
    <w:rsid w:val="00003984"/>
    <w:rsid w:val="00004890"/>
    <w:rsid w:val="00004AB4"/>
    <w:rsid w:val="00005B08"/>
    <w:rsid w:val="00006233"/>
    <w:rsid w:val="000120FC"/>
    <w:rsid w:val="00012578"/>
    <w:rsid w:val="00012669"/>
    <w:rsid w:val="00013DF8"/>
    <w:rsid w:val="000156E6"/>
    <w:rsid w:val="000203F8"/>
    <w:rsid w:val="0002089C"/>
    <w:rsid w:val="00020E40"/>
    <w:rsid w:val="000219E1"/>
    <w:rsid w:val="00022DA0"/>
    <w:rsid w:val="00023596"/>
    <w:rsid w:val="00023F5D"/>
    <w:rsid w:val="00024F98"/>
    <w:rsid w:val="0002558D"/>
    <w:rsid w:val="00026D0E"/>
    <w:rsid w:val="00030294"/>
    <w:rsid w:val="00030F03"/>
    <w:rsid w:val="00031A7C"/>
    <w:rsid w:val="000347D4"/>
    <w:rsid w:val="00034C5C"/>
    <w:rsid w:val="00035A73"/>
    <w:rsid w:val="00036C17"/>
    <w:rsid w:val="00037653"/>
    <w:rsid w:val="000405CE"/>
    <w:rsid w:val="00040DAD"/>
    <w:rsid w:val="0004341F"/>
    <w:rsid w:val="00043C69"/>
    <w:rsid w:val="00043D38"/>
    <w:rsid w:val="00044777"/>
    <w:rsid w:val="0004506E"/>
    <w:rsid w:val="00045147"/>
    <w:rsid w:val="0004585C"/>
    <w:rsid w:val="000471B2"/>
    <w:rsid w:val="0005009B"/>
    <w:rsid w:val="00050759"/>
    <w:rsid w:val="00051051"/>
    <w:rsid w:val="000530F9"/>
    <w:rsid w:val="000547F0"/>
    <w:rsid w:val="0005642E"/>
    <w:rsid w:val="0006048F"/>
    <w:rsid w:val="00060C53"/>
    <w:rsid w:val="00062090"/>
    <w:rsid w:val="000624E4"/>
    <w:rsid w:val="00062E6A"/>
    <w:rsid w:val="000641CA"/>
    <w:rsid w:val="00064A03"/>
    <w:rsid w:val="00064A5C"/>
    <w:rsid w:val="00065055"/>
    <w:rsid w:val="000663B7"/>
    <w:rsid w:val="000663EC"/>
    <w:rsid w:val="0006789C"/>
    <w:rsid w:val="00071A4D"/>
    <w:rsid w:val="00073135"/>
    <w:rsid w:val="00073297"/>
    <w:rsid w:val="000746FA"/>
    <w:rsid w:val="00074D8C"/>
    <w:rsid w:val="0007593E"/>
    <w:rsid w:val="00076621"/>
    <w:rsid w:val="000766A7"/>
    <w:rsid w:val="0007704D"/>
    <w:rsid w:val="00081CEE"/>
    <w:rsid w:val="00081EA4"/>
    <w:rsid w:val="00082409"/>
    <w:rsid w:val="00082454"/>
    <w:rsid w:val="000827A7"/>
    <w:rsid w:val="00082986"/>
    <w:rsid w:val="00082B7D"/>
    <w:rsid w:val="00083916"/>
    <w:rsid w:val="00083D0F"/>
    <w:rsid w:val="00085A24"/>
    <w:rsid w:val="000868D4"/>
    <w:rsid w:val="00086DA5"/>
    <w:rsid w:val="00087AA8"/>
    <w:rsid w:val="000904EF"/>
    <w:rsid w:val="00090926"/>
    <w:rsid w:val="00091A3D"/>
    <w:rsid w:val="00091C3C"/>
    <w:rsid w:val="000920E9"/>
    <w:rsid w:val="000925F9"/>
    <w:rsid w:val="000958D1"/>
    <w:rsid w:val="00095DD7"/>
    <w:rsid w:val="000A095F"/>
    <w:rsid w:val="000A23C5"/>
    <w:rsid w:val="000A387E"/>
    <w:rsid w:val="000A4AAC"/>
    <w:rsid w:val="000A4F08"/>
    <w:rsid w:val="000A4FC1"/>
    <w:rsid w:val="000A64F3"/>
    <w:rsid w:val="000A667B"/>
    <w:rsid w:val="000A6857"/>
    <w:rsid w:val="000A71CA"/>
    <w:rsid w:val="000B048E"/>
    <w:rsid w:val="000B0923"/>
    <w:rsid w:val="000B225B"/>
    <w:rsid w:val="000B2413"/>
    <w:rsid w:val="000B293C"/>
    <w:rsid w:val="000B36E2"/>
    <w:rsid w:val="000B50FE"/>
    <w:rsid w:val="000B5238"/>
    <w:rsid w:val="000B55FB"/>
    <w:rsid w:val="000B6250"/>
    <w:rsid w:val="000B66EE"/>
    <w:rsid w:val="000B6C35"/>
    <w:rsid w:val="000B7F84"/>
    <w:rsid w:val="000C1038"/>
    <w:rsid w:val="000C28E6"/>
    <w:rsid w:val="000C4373"/>
    <w:rsid w:val="000C4CE0"/>
    <w:rsid w:val="000C5ECD"/>
    <w:rsid w:val="000C6698"/>
    <w:rsid w:val="000C6AB1"/>
    <w:rsid w:val="000C792A"/>
    <w:rsid w:val="000D0751"/>
    <w:rsid w:val="000D0A0F"/>
    <w:rsid w:val="000D0BA3"/>
    <w:rsid w:val="000D237C"/>
    <w:rsid w:val="000D3321"/>
    <w:rsid w:val="000D4263"/>
    <w:rsid w:val="000D44E5"/>
    <w:rsid w:val="000D4AD3"/>
    <w:rsid w:val="000D541A"/>
    <w:rsid w:val="000D78E5"/>
    <w:rsid w:val="000D799E"/>
    <w:rsid w:val="000D7D1A"/>
    <w:rsid w:val="000E0B65"/>
    <w:rsid w:val="000E0D5B"/>
    <w:rsid w:val="000E1E54"/>
    <w:rsid w:val="000E3F67"/>
    <w:rsid w:val="000E441E"/>
    <w:rsid w:val="000E6639"/>
    <w:rsid w:val="000E6C2D"/>
    <w:rsid w:val="000E783D"/>
    <w:rsid w:val="000F00AE"/>
    <w:rsid w:val="000F07EB"/>
    <w:rsid w:val="000F165C"/>
    <w:rsid w:val="000F1FB2"/>
    <w:rsid w:val="000F2583"/>
    <w:rsid w:val="000F2586"/>
    <w:rsid w:val="000F3F4C"/>
    <w:rsid w:val="000F4721"/>
    <w:rsid w:val="000F4D95"/>
    <w:rsid w:val="000F557F"/>
    <w:rsid w:val="000F63DC"/>
    <w:rsid w:val="000F6A88"/>
    <w:rsid w:val="000F6B7E"/>
    <w:rsid w:val="001008DC"/>
    <w:rsid w:val="00101039"/>
    <w:rsid w:val="00101210"/>
    <w:rsid w:val="00101E97"/>
    <w:rsid w:val="00102225"/>
    <w:rsid w:val="001025B4"/>
    <w:rsid w:val="001027D0"/>
    <w:rsid w:val="00103CF4"/>
    <w:rsid w:val="00103F16"/>
    <w:rsid w:val="0010510A"/>
    <w:rsid w:val="001064F0"/>
    <w:rsid w:val="00106934"/>
    <w:rsid w:val="00107902"/>
    <w:rsid w:val="00112BCE"/>
    <w:rsid w:val="00112F57"/>
    <w:rsid w:val="00113173"/>
    <w:rsid w:val="001132B4"/>
    <w:rsid w:val="00115A1E"/>
    <w:rsid w:val="0011673B"/>
    <w:rsid w:val="00120F1C"/>
    <w:rsid w:val="001223C2"/>
    <w:rsid w:val="00123B83"/>
    <w:rsid w:val="0012442F"/>
    <w:rsid w:val="0012462C"/>
    <w:rsid w:val="00124874"/>
    <w:rsid w:val="00124E17"/>
    <w:rsid w:val="00125CB2"/>
    <w:rsid w:val="001262DC"/>
    <w:rsid w:val="001265A1"/>
    <w:rsid w:val="00127994"/>
    <w:rsid w:val="0013042B"/>
    <w:rsid w:val="001324F8"/>
    <w:rsid w:val="001326E1"/>
    <w:rsid w:val="0013381A"/>
    <w:rsid w:val="00134E80"/>
    <w:rsid w:val="001351A9"/>
    <w:rsid w:val="0013640C"/>
    <w:rsid w:val="00136550"/>
    <w:rsid w:val="001366D6"/>
    <w:rsid w:val="00136751"/>
    <w:rsid w:val="00136C2E"/>
    <w:rsid w:val="00137B43"/>
    <w:rsid w:val="00140273"/>
    <w:rsid w:val="00141151"/>
    <w:rsid w:val="00141B6E"/>
    <w:rsid w:val="001428F2"/>
    <w:rsid w:val="001433F1"/>
    <w:rsid w:val="00145D69"/>
    <w:rsid w:val="00145E2C"/>
    <w:rsid w:val="00145FF5"/>
    <w:rsid w:val="00146E62"/>
    <w:rsid w:val="00151CC7"/>
    <w:rsid w:val="00151FA2"/>
    <w:rsid w:val="0015404A"/>
    <w:rsid w:val="001546F5"/>
    <w:rsid w:val="00154E30"/>
    <w:rsid w:val="001552D8"/>
    <w:rsid w:val="0015615D"/>
    <w:rsid w:val="00156463"/>
    <w:rsid w:val="00157642"/>
    <w:rsid w:val="00160184"/>
    <w:rsid w:val="0016170D"/>
    <w:rsid w:val="00162BB1"/>
    <w:rsid w:val="00164CBD"/>
    <w:rsid w:val="00164F5F"/>
    <w:rsid w:val="00166E8F"/>
    <w:rsid w:val="00167401"/>
    <w:rsid w:val="00167824"/>
    <w:rsid w:val="001702C3"/>
    <w:rsid w:val="00170A46"/>
    <w:rsid w:val="00171D55"/>
    <w:rsid w:val="00171E2C"/>
    <w:rsid w:val="001725BD"/>
    <w:rsid w:val="00172971"/>
    <w:rsid w:val="00173DB3"/>
    <w:rsid w:val="00173DCC"/>
    <w:rsid w:val="0017445A"/>
    <w:rsid w:val="00174867"/>
    <w:rsid w:val="0017526D"/>
    <w:rsid w:val="00175861"/>
    <w:rsid w:val="0017590B"/>
    <w:rsid w:val="00175923"/>
    <w:rsid w:val="00175D41"/>
    <w:rsid w:val="00175E62"/>
    <w:rsid w:val="00176661"/>
    <w:rsid w:val="0017672B"/>
    <w:rsid w:val="00176D97"/>
    <w:rsid w:val="00176FD8"/>
    <w:rsid w:val="00177745"/>
    <w:rsid w:val="00177909"/>
    <w:rsid w:val="00180785"/>
    <w:rsid w:val="00181DC5"/>
    <w:rsid w:val="00181FDC"/>
    <w:rsid w:val="001825FB"/>
    <w:rsid w:val="001827F9"/>
    <w:rsid w:val="00182E81"/>
    <w:rsid w:val="001839E8"/>
    <w:rsid w:val="00183C8C"/>
    <w:rsid w:val="00183C96"/>
    <w:rsid w:val="00184DD0"/>
    <w:rsid w:val="00185A05"/>
    <w:rsid w:val="00187217"/>
    <w:rsid w:val="00192455"/>
    <w:rsid w:val="00192C53"/>
    <w:rsid w:val="00193632"/>
    <w:rsid w:val="001937F8"/>
    <w:rsid w:val="00193B72"/>
    <w:rsid w:val="001942BC"/>
    <w:rsid w:val="0019463E"/>
    <w:rsid w:val="00196B3D"/>
    <w:rsid w:val="001971A5"/>
    <w:rsid w:val="00197412"/>
    <w:rsid w:val="00197ED1"/>
    <w:rsid w:val="001A2001"/>
    <w:rsid w:val="001A4739"/>
    <w:rsid w:val="001A4CC5"/>
    <w:rsid w:val="001A5648"/>
    <w:rsid w:val="001A57B3"/>
    <w:rsid w:val="001A777C"/>
    <w:rsid w:val="001B080A"/>
    <w:rsid w:val="001B10E3"/>
    <w:rsid w:val="001B1B4C"/>
    <w:rsid w:val="001B1E3B"/>
    <w:rsid w:val="001B2BA4"/>
    <w:rsid w:val="001B6481"/>
    <w:rsid w:val="001B7675"/>
    <w:rsid w:val="001C1009"/>
    <w:rsid w:val="001C1288"/>
    <w:rsid w:val="001C2729"/>
    <w:rsid w:val="001C2EE8"/>
    <w:rsid w:val="001C3D21"/>
    <w:rsid w:val="001C48A7"/>
    <w:rsid w:val="001C4924"/>
    <w:rsid w:val="001C495D"/>
    <w:rsid w:val="001C541E"/>
    <w:rsid w:val="001C6DC3"/>
    <w:rsid w:val="001C70AA"/>
    <w:rsid w:val="001D0EDF"/>
    <w:rsid w:val="001D2599"/>
    <w:rsid w:val="001D261D"/>
    <w:rsid w:val="001D2712"/>
    <w:rsid w:val="001D33FF"/>
    <w:rsid w:val="001D3FD5"/>
    <w:rsid w:val="001D5161"/>
    <w:rsid w:val="001D5C89"/>
    <w:rsid w:val="001D6626"/>
    <w:rsid w:val="001D68D7"/>
    <w:rsid w:val="001E08A0"/>
    <w:rsid w:val="001E13ED"/>
    <w:rsid w:val="001E35C5"/>
    <w:rsid w:val="001E3D7E"/>
    <w:rsid w:val="001E4896"/>
    <w:rsid w:val="001E4B0D"/>
    <w:rsid w:val="001E59FE"/>
    <w:rsid w:val="001E5A8A"/>
    <w:rsid w:val="001E6010"/>
    <w:rsid w:val="001E6CD2"/>
    <w:rsid w:val="001E790B"/>
    <w:rsid w:val="001E7E11"/>
    <w:rsid w:val="001E7E28"/>
    <w:rsid w:val="001F0214"/>
    <w:rsid w:val="001F0C5C"/>
    <w:rsid w:val="001F1ACF"/>
    <w:rsid w:val="001F1B18"/>
    <w:rsid w:val="001F1DF4"/>
    <w:rsid w:val="001F2F64"/>
    <w:rsid w:val="001F4688"/>
    <w:rsid w:val="001F4AA3"/>
    <w:rsid w:val="001F6299"/>
    <w:rsid w:val="001F67AB"/>
    <w:rsid w:val="001F6D2B"/>
    <w:rsid w:val="001F714D"/>
    <w:rsid w:val="001F7FD3"/>
    <w:rsid w:val="002004D3"/>
    <w:rsid w:val="00200BC0"/>
    <w:rsid w:val="00200C77"/>
    <w:rsid w:val="00201218"/>
    <w:rsid w:val="002053FD"/>
    <w:rsid w:val="00205532"/>
    <w:rsid w:val="00205A09"/>
    <w:rsid w:val="002079E5"/>
    <w:rsid w:val="00207EC5"/>
    <w:rsid w:val="00210485"/>
    <w:rsid w:val="0021067E"/>
    <w:rsid w:val="00211394"/>
    <w:rsid w:val="002132B7"/>
    <w:rsid w:val="00213DB0"/>
    <w:rsid w:val="0021620C"/>
    <w:rsid w:val="002165B0"/>
    <w:rsid w:val="00216E24"/>
    <w:rsid w:val="0021747B"/>
    <w:rsid w:val="002177F1"/>
    <w:rsid w:val="00220465"/>
    <w:rsid w:val="00220473"/>
    <w:rsid w:val="002208B4"/>
    <w:rsid w:val="002216DB"/>
    <w:rsid w:val="00223740"/>
    <w:rsid w:val="002262B1"/>
    <w:rsid w:val="00226B00"/>
    <w:rsid w:val="00227189"/>
    <w:rsid w:val="00231011"/>
    <w:rsid w:val="00231B9B"/>
    <w:rsid w:val="00231E0D"/>
    <w:rsid w:val="00232A39"/>
    <w:rsid w:val="002357C5"/>
    <w:rsid w:val="00235EA2"/>
    <w:rsid w:val="00237A42"/>
    <w:rsid w:val="00237A8C"/>
    <w:rsid w:val="0024338F"/>
    <w:rsid w:val="002436FF"/>
    <w:rsid w:val="00243784"/>
    <w:rsid w:val="00243C05"/>
    <w:rsid w:val="002440A9"/>
    <w:rsid w:val="00244DAC"/>
    <w:rsid w:val="00245230"/>
    <w:rsid w:val="00245B82"/>
    <w:rsid w:val="00245C5C"/>
    <w:rsid w:val="00245D26"/>
    <w:rsid w:val="00245DCC"/>
    <w:rsid w:val="00246254"/>
    <w:rsid w:val="00246386"/>
    <w:rsid w:val="00246C98"/>
    <w:rsid w:val="00246C99"/>
    <w:rsid w:val="002473A7"/>
    <w:rsid w:val="0025398B"/>
    <w:rsid w:val="00253E44"/>
    <w:rsid w:val="00256677"/>
    <w:rsid w:val="00257BBB"/>
    <w:rsid w:val="00260E56"/>
    <w:rsid w:val="00261A68"/>
    <w:rsid w:val="00262AFE"/>
    <w:rsid w:val="00262D79"/>
    <w:rsid w:val="00263086"/>
    <w:rsid w:val="00264EB7"/>
    <w:rsid w:val="00265CAB"/>
    <w:rsid w:val="00265E26"/>
    <w:rsid w:val="00270415"/>
    <w:rsid w:val="002704D1"/>
    <w:rsid w:val="002738E2"/>
    <w:rsid w:val="00273CA7"/>
    <w:rsid w:val="002741D7"/>
    <w:rsid w:val="00275F46"/>
    <w:rsid w:val="00276C9E"/>
    <w:rsid w:val="00277F93"/>
    <w:rsid w:val="00280529"/>
    <w:rsid w:val="00280DB3"/>
    <w:rsid w:val="00281658"/>
    <w:rsid w:val="00282087"/>
    <w:rsid w:val="00282CE3"/>
    <w:rsid w:val="00283471"/>
    <w:rsid w:val="00284227"/>
    <w:rsid w:val="00284533"/>
    <w:rsid w:val="00285248"/>
    <w:rsid w:val="00285288"/>
    <w:rsid w:val="00285409"/>
    <w:rsid w:val="00287538"/>
    <w:rsid w:val="002878AA"/>
    <w:rsid w:val="00287A04"/>
    <w:rsid w:val="00287BA6"/>
    <w:rsid w:val="00287E36"/>
    <w:rsid w:val="00290423"/>
    <w:rsid w:val="00290995"/>
    <w:rsid w:val="002921E0"/>
    <w:rsid w:val="002925A0"/>
    <w:rsid w:val="00292FB7"/>
    <w:rsid w:val="00296254"/>
    <w:rsid w:val="002A0FBD"/>
    <w:rsid w:val="002A1AB5"/>
    <w:rsid w:val="002A256C"/>
    <w:rsid w:val="002A257B"/>
    <w:rsid w:val="002A3A99"/>
    <w:rsid w:val="002A48FD"/>
    <w:rsid w:val="002A4C50"/>
    <w:rsid w:val="002A5FE8"/>
    <w:rsid w:val="002A7C03"/>
    <w:rsid w:val="002B0B2F"/>
    <w:rsid w:val="002B0C76"/>
    <w:rsid w:val="002B2048"/>
    <w:rsid w:val="002B27BD"/>
    <w:rsid w:val="002B2B1E"/>
    <w:rsid w:val="002B2B46"/>
    <w:rsid w:val="002B2DDB"/>
    <w:rsid w:val="002B34CB"/>
    <w:rsid w:val="002B3F8A"/>
    <w:rsid w:val="002B5A36"/>
    <w:rsid w:val="002B6A79"/>
    <w:rsid w:val="002B7A30"/>
    <w:rsid w:val="002C2594"/>
    <w:rsid w:val="002C30FC"/>
    <w:rsid w:val="002C39A0"/>
    <w:rsid w:val="002C5537"/>
    <w:rsid w:val="002C5949"/>
    <w:rsid w:val="002C7A06"/>
    <w:rsid w:val="002D0331"/>
    <w:rsid w:val="002D08B6"/>
    <w:rsid w:val="002D0B51"/>
    <w:rsid w:val="002D19D4"/>
    <w:rsid w:val="002D1A18"/>
    <w:rsid w:val="002D3DB9"/>
    <w:rsid w:val="002D5433"/>
    <w:rsid w:val="002D5871"/>
    <w:rsid w:val="002D5D5D"/>
    <w:rsid w:val="002D62E0"/>
    <w:rsid w:val="002E01E6"/>
    <w:rsid w:val="002E05D4"/>
    <w:rsid w:val="002E0D8F"/>
    <w:rsid w:val="002E1018"/>
    <w:rsid w:val="002E12D9"/>
    <w:rsid w:val="002E15BA"/>
    <w:rsid w:val="002E17E3"/>
    <w:rsid w:val="002E1B42"/>
    <w:rsid w:val="002E236A"/>
    <w:rsid w:val="002E2D19"/>
    <w:rsid w:val="002E3468"/>
    <w:rsid w:val="002E452E"/>
    <w:rsid w:val="002E4D28"/>
    <w:rsid w:val="002E4DEA"/>
    <w:rsid w:val="002F17D9"/>
    <w:rsid w:val="002F1D51"/>
    <w:rsid w:val="002F1DE5"/>
    <w:rsid w:val="002F3474"/>
    <w:rsid w:val="002F5A4A"/>
    <w:rsid w:val="003014EF"/>
    <w:rsid w:val="003018EB"/>
    <w:rsid w:val="00302FAD"/>
    <w:rsid w:val="003032B5"/>
    <w:rsid w:val="003032EB"/>
    <w:rsid w:val="00303C9A"/>
    <w:rsid w:val="00304782"/>
    <w:rsid w:val="003052E8"/>
    <w:rsid w:val="0030707A"/>
    <w:rsid w:val="00312F8A"/>
    <w:rsid w:val="00313925"/>
    <w:rsid w:val="00313BA8"/>
    <w:rsid w:val="00313EC6"/>
    <w:rsid w:val="003144BE"/>
    <w:rsid w:val="00314E2F"/>
    <w:rsid w:val="003160B9"/>
    <w:rsid w:val="0031720C"/>
    <w:rsid w:val="0031771A"/>
    <w:rsid w:val="0031773D"/>
    <w:rsid w:val="003178F8"/>
    <w:rsid w:val="00317E06"/>
    <w:rsid w:val="00320A67"/>
    <w:rsid w:val="00320B4A"/>
    <w:rsid w:val="003227E9"/>
    <w:rsid w:val="00323C0B"/>
    <w:rsid w:val="0032420D"/>
    <w:rsid w:val="003259C2"/>
    <w:rsid w:val="00327505"/>
    <w:rsid w:val="00330593"/>
    <w:rsid w:val="00330A7B"/>
    <w:rsid w:val="00330E27"/>
    <w:rsid w:val="0033148C"/>
    <w:rsid w:val="00331FE1"/>
    <w:rsid w:val="00332450"/>
    <w:rsid w:val="00333B11"/>
    <w:rsid w:val="003367D2"/>
    <w:rsid w:val="00340A8C"/>
    <w:rsid w:val="00340E74"/>
    <w:rsid w:val="0034107C"/>
    <w:rsid w:val="00341FE1"/>
    <w:rsid w:val="00343C37"/>
    <w:rsid w:val="0034418E"/>
    <w:rsid w:val="00344678"/>
    <w:rsid w:val="0034532D"/>
    <w:rsid w:val="0034549A"/>
    <w:rsid w:val="00346C25"/>
    <w:rsid w:val="0034719F"/>
    <w:rsid w:val="00347C85"/>
    <w:rsid w:val="003507D2"/>
    <w:rsid w:val="003515FF"/>
    <w:rsid w:val="00351DDC"/>
    <w:rsid w:val="00351F5D"/>
    <w:rsid w:val="00353759"/>
    <w:rsid w:val="00355189"/>
    <w:rsid w:val="00355A86"/>
    <w:rsid w:val="0035613B"/>
    <w:rsid w:val="00357202"/>
    <w:rsid w:val="0036182F"/>
    <w:rsid w:val="00361BCC"/>
    <w:rsid w:val="003635CB"/>
    <w:rsid w:val="003652F4"/>
    <w:rsid w:val="003654F4"/>
    <w:rsid w:val="00366801"/>
    <w:rsid w:val="00366FA3"/>
    <w:rsid w:val="00370A68"/>
    <w:rsid w:val="003710CA"/>
    <w:rsid w:val="00371210"/>
    <w:rsid w:val="0037130B"/>
    <w:rsid w:val="0037162C"/>
    <w:rsid w:val="003728FF"/>
    <w:rsid w:val="00372B60"/>
    <w:rsid w:val="00372F13"/>
    <w:rsid w:val="0037538D"/>
    <w:rsid w:val="003764E8"/>
    <w:rsid w:val="003772BE"/>
    <w:rsid w:val="00377AD2"/>
    <w:rsid w:val="00380B71"/>
    <w:rsid w:val="00381081"/>
    <w:rsid w:val="00381D92"/>
    <w:rsid w:val="00381EE3"/>
    <w:rsid w:val="0038279D"/>
    <w:rsid w:val="003830D7"/>
    <w:rsid w:val="003854F6"/>
    <w:rsid w:val="003874E1"/>
    <w:rsid w:val="00387708"/>
    <w:rsid w:val="00396C0B"/>
    <w:rsid w:val="00397D22"/>
    <w:rsid w:val="003A03B9"/>
    <w:rsid w:val="003A1361"/>
    <w:rsid w:val="003A1FFA"/>
    <w:rsid w:val="003A2C54"/>
    <w:rsid w:val="003A2F08"/>
    <w:rsid w:val="003A3534"/>
    <w:rsid w:val="003A3626"/>
    <w:rsid w:val="003A3A96"/>
    <w:rsid w:val="003A3FF4"/>
    <w:rsid w:val="003A4923"/>
    <w:rsid w:val="003A498A"/>
    <w:rsid w:val="003A5221"/>
    <w:rsid w:val="003A5573"/>
    <w:rsid w:val="003A617F"/>
    <w:rsid w:val="003A660E"/>
    <w:rsid w:val="003A763A"/>
    <w:rsid w:val="003A7784"/>
    <w:rsid w:val="003A7C94"/>
    <w:rsid w:val="003B02E7"/>
    <w:rsid w:val="003B21B7"/>
    <w:rsid w:val="003B2613"/>
    <w:rsid w:val="003B278D"/>
    <w:rsid w:val="003B27F6"/>
    <w:rsid w:val="003B4851"/>
    <w:rsid w:val="003B58D6"/>
    <w:rsid w:val="003B71C6"/>
    <w:rsid w:val="003B7CEC"/>
    <w:rsid w:val="003C00DC"/>
    <w:rsid w:val="003C0AFC"/>
    <w:rsid w:val="003C0F33"/>
    <w:rsid w:val="003C21DC"/>
    <w:rsid w:val="003C290B"/>
    <w:rsid w:val="003C3D01"/>
    <w:rsid w:val="003C4411"/>
    <w:rsid w:val="003C5E77"/>
    <w:rsid w:val="003C748B"/>
    <w:rsid w:val="003C79F5"/>
    <w:rsid w:val="003D0D19"/>
    <w:rsid w:val="003D1A26"/>
    <w:rsid w:val="003D2443"/>
    <w:rsid w:val="003D371F"/>
    <w:rsid w:val="003D57A7"/>
    <w:rsid w:val="003D594B"/>
    <w:rsid w:val="003D5CB9"/>
    <w:rsid w:val="003D756C"/>
    <w:rsid w:val="003D76C4"/>
    <w:rsid w:val="003D7F3C"/>
    <w:rsid w:val="003E0520"/>
    <w:rsid w:val="003E0AAE"/>
    <w:rsid w:val="003E29ED"/>
    <w:rsid w:val="003E39FC"/>
    <w:rsid w:val="003E500A"/>
    <w:rsid w:val="003E5A53"/>
    <w:rsid w:val="003E631E"/>
    <w:rsid w:val="003E64E8"/>
    <w:rsid w:val="003E70F2"/>
    <w:rsid w:val="003E7F66"/>
    <w:rsid w:val="003F154A"/>
    <w:rsid w:val="003F23B1"/>
    <w:rsid w:val="003F29EC"/>
    <w:rsid w:val="003F3F59"/>
    <w:rsid w:val="003F42D5"/>
    <w:rsid w:val="003F5377"/>
    <w:rsid w:val="003F54EC"/>
    <w:rsid w:val="003F7451"/>
    <w:rsid w:val="003F7632"/>
    <w:rsid w:val="003F7CD1"/>
    <w:rsid w:val="004015C1"/>
    <w:rsid w:val="00401740"/>
    <w:rsid w:val="00401F69"/>
    <w:rsid w:val="00402628"/>
    <w:rsid w:val="00402F86"/>
    <w:rsid w:val="00403C5F"/>
    <w:rsid w:val="0040402E"/>
    <w:rsid w:val="00404BBC"/>
    <w:rsid w:val="00404F45"/>
    <w:rsid w:val="00405396"/>
    <w:rsid w:val="0040539A"/>
    <w:rsid w:val="0041059D"/>
    <w:rsid w:val="004118CD"/>
    <w:rsid w:val="00411ED5"/>
    <w:rsid w:val="00412A34"/>
    <w:rsid w:val="004134AC"/>
    <w:rsid w:val="004135C7"/>
    <w:rsid w:val="004145D2"/>
    <w:rsid w:val="0041505B"/>
    <w:rsid w:val="00415BAD"/>
    <w:rsid w:val="004164FB"/>
    <w:rsid w:val="00416600"/>
    <w:rsid w:val="00417553"/>
    <w:rsid w:val="00423441"/>
    <w:rsid w:val="0042367D"/>
    <w:rsid w:val="00423AB8"/>
    <w:rsid w:val="00423C5A"/>
    <w:rsid w:val="00423F6B"/>
    <w:rsid w:val="00424E40"/>
    <w:rsid w:val="00427BC8"/>
    <w:rsid w:val="00432A46"/>
    <w:rsid w:val="00432EDA"/>
    <w:rsid w:val="00432FE8"/>
    <w:rsid w:val="00433BA7"/>
    <w:rsid w:val="00435A42"/>
    <w:rsid w:val="00437252"/>
    <w:rsid w:val="00437981"/>
    <w:rsid w:val="00440210"/>
    <w:rsid w:val="00440663"/>
    <w:rsid w:val="004445EA"/>
    <w:rsid w:val="00444844"/>
    <w:rsid w:val="00444D4F"/>
    <w:rsid w:val="00445165"/>
    <w:rsid w:val="004451B5"/>
    <w:rsid w:val="00445918"/>
    <w:rsid w:val="00445BE4"/>
    <w:rsid w:val="00447342"/>
    <w:rsid w:val="00447E32"/>
    <w:rsid w:val="00450040"/>
    <w:rsid w:val="004504A0"/>
    <w:rsid w:val="004513D7"/>
    <w:rsid w:val="00451579"/>
    <w:rsid w:val="0045165A"/>
    <w:rsid w:val="0045165C"/>
    <w:rsid w:val="0045211A"/>
    <w:rsid w:val="004534E6"/>
    <w:rsid w:val="00454143"/>
    <w:rsid w:val="0045422C"/>
    <w:rsid w:val="004550E9"/>
    <w:rsid w:val="00455505"/>
    <w:rsid w:val="00455B88"/>
    <w:rsid w:val="00456314"/>
    <w:rsid w:val="00456D23"/>
    <w:rsid w:val="00457B6D"/>
    <w:rsid w:val="00457BE0"/>
    <w:rsid w:val="00460644"/>
    <w:rsid w:val="00460A52"/>
    <w:rsid w:val="004613DD"/>
    <w:rsid w:val="00461D73"/>
    <w:rsid w:val="004623D1"/>
    <w:rsid w:val="00462425"/>
    <w:rsid w:val="00462F07"/>
    <w:rsid w:val="00463B8C"/>
    <w:rsid w:val="00465F94"/>
    <w:rsid w:val="004661DF"/>
    <w:rsid w:val="00466626"/>
    <w:rsid w:val="004667E5"/>
    <w:rsid w:val="00467B27"/>
    <w:rsid w:val="0047175F"/>
    <w:rsid w:val="00471913"/>
    <w:rsid w:val="00471B68"/>
    <w:rsid w:val="0047205D"/>
    <w:rsid w:val="0047543C"/>
    <w:rsid w:val="0047576A"/>
    <w:rsid w:val="00475A30"/>
    <w:rsid w:val="00475DC0"/>
    <w:rsid w:val="0047600F"/>
    <w:rsid w:val="004804E6"/>
    <w:rsid w:val="00481754"/>
    <w:rsid w:val="00481986"/>
    <w:rsid w:val="00481A16"/>
    <w:rsid w:val="004821C0"/>
    <w:rsid w:val="0048230D"/>
    <w:rsid w:val="00483F6F"/>
    <w:rsid w:val="00484119"/>
    <w:rsid w:val="0048591F"/>
    <w:rsid w:val="004865BD"/>
    <w:rsid w:val="0048695B"/>
    <w:rsid w:val="00486D84"/>
    <w:rsid w:val="00487079"/>
    <w:rsid w:val="00487261"/>
    <w:rsid w:val="004879B6"/>
    <w:rsid w:val="0049041B"/>
    <w:rsid w:val="00492AE5"/>
    <w:rsid w:val="004935D9"/>
    <w:rsid w:val="004935E3"/>
    <w:rsid w:val="00494155"/>
    <w:rsid w:val="004970B2"/>
    <w:rsid w:val="0049711F"/>
    <w:rsid w:val="00497141"/>
    <w:rsid w:val="004978BB"/>
    <w:rsid w:val="004A02C5"/>
    <w:rsid w:val="004A0A08"/>
    <w:rsid w:val="004A0D26"/>
    <w:rsid w:val="004A270B"/>
    <w:rsid w:val="004A30B2"/>
    <w:rsid w:val="004A494B"/>
    <w:rsid w:val="004A4BCE"/>
    <w:rsid w:val="004A4F07"/>
    <w:rsid w:val="004A5F8D"/>
    <w:rsid w:val="004A6B7C"/>
    <w:rsid w:val="004A6D95"/>
    <w:rsid w:val="004A729D"/>
    <w:rsid w:val="004A732F"/>
    <w:rsid w:val="004A74C4"/>
    <w:rsid w:val="004B004C"/>
    <w:rsid w:val="004B31C8"/>
    <w:rsid w:val="004B5A9B"/>
    <w:rsid w:val="004C06E9"/>
    <w:rsid w:val="004C1D82"/>
    <w:rsid w:val="004C436B"/>
    <w:rsid w:val="004C4B84"/>
    <w:rsid w:val="004C584A"/>
    <w:rsid w:val="004C589C"/>
    <w:rsid w:val="004C66ED"/>
    <w:rsid w:val="004C69F9"/>
    <w:rsid w:val="004C76C6"/>
    <w:rsid w:val="004C78A3"/>
    <w:rsid w:val="004D07F0"/>
    <w:rsid w:val="004D09D2"/>
    <w:rsid w:val="004D1167"/>
    <w:rsid w:val="004D1A23"/>
    <w:rsid w:val="004D2584"/>
    <w:rsid w:val="004D2897"/>
    <w:rsid w:val="004D3AE3"/>
    <w:rsid w:val="004D5B73"/>
    <w:rsid w:val="004D5CC3"/>
    <w:rsid w:val="004D5D57"/>
    <w:rsid w:val="004D5DA4"/>
    <w:rsid w:val="004D68F6"/>
    <w:rsid w:val="004D714A"/>
    <w:rsid w:val="004D76D4"/>
    <w:rsid w:val="004D7889"/>
    <w:rsid w:val="004E1470"/>
    <w:rsid w:val="004E1D7D"/>
    <w:rsid w:val="004E20F1"/>
    <w:rsid w:val="004E2EE0"/>
    <w:rsid w:val="004E3240"/>
    <w:rsid w:val="004E4C38"/>
    <w:rsid w:val="004E4D2E"/>
    <w:rsid w:val="004E4E44"/>
    <w:rsid w:val="004E6AE4"/>
    <w:rsid w:val="004F095D"/>
    <w:rsid w:val="004F1C67"/>
    <w:rsid w:val="004F202E"/>
    <w:rsid w:val="004F2413"/>
    <w:rsid w:val="004F26DC"/>
    <w:rsid w:val="004F2FC3"/>
    <w:rsid w:val="004F3437"/>
    <w:rsid w:val="004F44C0"/>
    <w:rsid w:val="004F44E8"/>
    <w:rsid w:val="004F5E82"/>
    <w:rsid w:val="004F7480"/>
    <w:rsid w:val="004F7605"/>
    <w:rsid w:val="004F7FC7"/>
    <w:rsid w:val="00500379"/>
    <w:rsid w:val="005008AB"/>
    <w:rsid w:val="00500A18"/>
    <w:rsid w:val="00500E1C"/>
    <w:rsid w:val="00501229"/>
    <w:rsid w:val="00501333"/>
    <w:rsid w:val="00501497"/>
    <w:rsid w:val="0050313B"/>
    <w:rsid w:val="0050342E"/>
    <w:rsid w:val="005040BA"/>
    <w:rsid w:val="005044F6"/>
    <w:rsid w:val="00505937"/>
    <w:rsid w:val="005060CB"/>
    <w:rsid w:val="005062C2"/>
    <w:rsid w:val="005062F0"/>
    <w:rsid w:val="00510183"/>
    <w:rsid w:val="00510880"/>
    <w:rsid w:val="005119B3"/>
    <w:rsid w:val="00511BAB"/>
    <w:rsid w:val="00514288"/>
    <w:rsid w:val="005152EC"/>
    <w:rsid w:val="00515AFA"/>
    <w:rsid w:val="005160DD"/>
    <w:rsid w:val="005167C6"/>
    <w:rsid w:val="00517D5B"/>
    <w:rsid w:val="00520FA8"/>
    <w:rsid w:val="0052257F"/>
    <w:rsid w:val="00522B0F"/>
    <w:rsid w:val="00522B4B"/>
    <w:rsid w:val="00523494"/>
    <w:rsid w:val="0052416D"/>
    <w:rsid w:val="00525DD6"/>
    <w:rsid w:val="00527AA2"/>
    <w:rsid w:val="00530181"/>
    <w:rsid w:val="00532E8E"/>
    <w:rsid w:val="00533547"/>
    <w:rsid w:val="00533BF1"/>
    <w:rsid w:val="00534C7E"/>
    <w:rsid w:val="005354D9"/>
    <w:rsid w:val="00536370"/>
    <w:rsid w:val="005365A6"/>
    <w:rsid w:val="005415D8"/>
    <w:rsid w:val="005417C1"/>
    <w:rsid w:val="00541A80"/>
    <w:rsid w:val="00541D78"/>
    <w:rsid w:val="0054331E"/>
    <w:rsid w:val="00547008"/>
    <w:rsid w:val="00547433"/>
    <w:rsid w:val="0054768C"/>
    <w:rsid w:val="005477DD"/>
    <w:rsid w:val="00550818"/>
    <w:rsid w:val="00552DD6"/>
    <w:rsid w:val="005563D4"/>
    <w:rsid w:val="00556794"/>
    <w:rsid w:val="0056121F"/>
    <w:rsid w:val="005635BF"/>
    <w:rsid w:val="00564CDA"/>
    <w:rsid w:val="0056541D"/>
    <w:rsid w:val="00565467"/>
    <w:rsid w:val="00565EF9"/>
    <w:rsid w:val="00566756"/>
    <w:rsid w:val="00567FCA"/>
    <w:rsid w:val="005709A4"/>
    <w:rsid w:val="00570EF0"/>
    <w:rsid w:val="005710FB"/>
    <w:rsid w:val="00571695"/>
    <w:rsid w:val="00571B60"/>
    <w:rsid w:val="005729CD"/>
    <w:rsid w:val="00573089"/>
    <w:rsid w:val="00573765"/>
    <w:rsid w:val="0057486C"/>
    <w:rsid w:val="00574F43"/>
    <w:rsid w:val="00575F9A"/>
    <w:rsid w:val="00576816"/>
    <w:rsid w:val="00577978"/>
    <w:rsid w:val="00577FF0"/>
    <w:rsid w:val="00580988"/>
    <w:rsid w:val="00580A00"/>
    <w:rsid w:val="00580B52"/>
    <w:rsid w:val="00581341"/>
    <w:rsid w:val="00581C25"/>
    <w:rsid w:val="00581E1C"/>
    <w:rsid w:val="005833B1"/>
    <w:rsid w:val="00583759"/>
    <w:rsid w:val="005847D0"/>
    <w:rsid w:val="00586837"/>
    <w:rsid w:val="00586E57"/>
    <w:rsid w:val="00590466"/>
    <w:rsid w:val="00590793"/>
    <w:rsid w:val="00591258"/>
    <w:rsid w:val="00592847"/>
    <w:rsid w:val="00592C1E"/>
    <w:rsid w:val="00592C51"/>
    <w:rsid w:val="00594DDC"/>
    <w:rsid w:val="00595722"/>
    <w:rsid w:val="00595BEA"/>
    <w:rsid w:val="00596237"/>
    <w:rsid w:val="00597545"/>
    <w:rsid w:val="00597D8F"/>
    <w:rsid w:val="005A05CB"/>
    <w:rsid w:val="005A17AE"/>
    <w:rsid w:val="005A19DF"/>
    <w:rsid w:val="005A35AD"/>
    <w:rsid w:val="005A509C"/>
    <w:rsid w:val="005A58BA"/>
    <w:rsid w:val="005A6231"/>
    <w:rsid w:val="005B10C5"/>
    <w:rsid w:val="005B18CD"/>
    <w:rsid w:val="005B263A"/>
    <w:rsid w:val="005B4421"/>
    <w:rsid w:val="005B4A50"/>
    <w:rsid w:val="005B64A8"/>
    <w:rsid w:val="005B6BAE"/>
    <w:rsid w:val="005B6C7C"/>
    <w:rsid w:val="005C0120"/>
    <w:rsid w:val="005C0899"/>
    <w:rsid w:val="005C2006"/>
    <w:rsid w:val="005C21BC"/>
    <w:rsid w:val="005C29D6"/>
    <w:rsid w:val="005C5D72"/>
    <w:rsid w:val="005C7C91"/>
    <w:rsid w:val="005D0B8F"/>
    <w:rsid w:val="005D1C16"/>
    <w:rsid w:val="005D3B10"/>
    <w:rsid w:val="005D470A"/>
    <w:rsid w:val="005D5199"/>
    <w:rsid w:val="005D52DE"/>
    <w:rsid w:val="005D5656"/>
    <w:rsid w:val="005D57CE"/>
    <w:rsid w:val="005D6D47"/>
    <w:rsid w:val="005E282B"/>
    <w:rsid w:val="005E2910"/>
    <w:rsid w:val="005E352D"/>
    <w:rsid w:val="005E37AD"/>
    <w:rsid w:val="005E4509"/>
    <w:rsid w:val="005E4578"/>
    <w:rsid w:val="005E45AF"/>
    <w:rsid w:val="005E536C"/>
    <w:rsid w:val="005E57B9"/>
    <w:rsid w:val="005E615D"/>
    <w:rsid w:val="005E7237"/>
    <w:rsid w:val="005E7A48"/>
    <w:rsid w:val="005F0206"/>
    <w:rsid w:val="005F154D"/>
    <w:rsid w:val="005F2925"/>
    <w:rsid w:val="005F3AE0"/>
    <w:rsid w:val="005F408F"/>
    <w:rsid w:val="005F5103"/>
    <w:rsid w:val="005F554F"/>
    <w:rsid w:val="005F7C20"/>
    <w:rsid w:val="005F7CE0"/>
    <w:rsid w:val="005F7F66"/>
    <w:rsid w:val="0060100F"/>
    <w:rsid w:val="006012A9"/>
    <w:rsid w:val="006012D9"/>
    <w:rsid w:val="006015B4"/>
    <w:rsid w:val="00601AC2"/>
    <w:rsid w:val="00602B8E"/>
    <w:rsid w:val="00603ABF"/>
    <w:rsid w:val="006046C7"/>
    <w:rsid w:val="006055AF"/>
    <w:rsid w:val="006067DA"/>
    <w:rsid w:val="00607417"/>
    <w:rsid w:val="0061062E"/>
    <w:rsid w:val="0061080C"/>
    <w:rsid w:val="00611429"/>
    <w:rsid w:val="006129A0"/>
    <w:rsid w:val="00616D01"/>
    <w:rsid w:val="00617095"/>
    <w:rsid w:val="00621D87"/>
    <w:rsid w:val="00621F93"/>
    <w:rsid w:val="0062209E"/>
    <w:rsid w:val="006239D0"/>
    <w:rsid w:val="0062440C"/>
    <w:rsid w:val="006251A6"/>
    <w:rsid w:val="00626143"/>
    <w:rsid w:val="00630470"/>
    <w:rsid w:val="0063119D"/>
    <w:rsid w:val="00632CA7"/>
    <w:rsid w:val="006339F0"/>
    <w:rsid w:val="00633C0B"/>
    <w:rsid w:val="00633CBE"/>
    <w:rsid w:val="0063433D"/>
    <w:rsid w:val="00635837"/>
    <w:rsid w:val="00636025"/>
    <w:rsid w:val="00636400"/>
    <w:rsid w:val="006370A6"/>
    <w:rsid w:val="0064023C"/>
    <w:rsid w:val="0064026E"/>
    <w:rsid w:val="00640A11"/>
    <w:rsid w:val="00640FCC"/>
    <w:rsid w:val="00641442"/>
    <w:rsid w:val="00642FAD"/>
    <w:rsid w:val="00643C23"/>
    <w:rsid w:val="00645B90"/>
    <w:rsid w:val="0064767D"/>
    <w:rsid w:val="0065010C"/>
    <w:rsid w:val="00650312"/>
    <w:rsid w:val="006512FB"/>
    <w:rsid w:val="006517FD"/>
    <w:rsid w:val="006534FB"/>
    <w:rsid w:val="00654583"/>
    <w:rsid w:val="00654879"/>
    <w:rsid w:val="00654DFE"/>
    <w:rsid w:val="00656C48"/>
    <w:rsid w:val="00656F96"/>
    <w:rsid w:val="006629DC"/>
    <w:rsid w:val="00662B33"/>
    <w:rsid w:val="00664125"/>
    <w:rsid w:val="00664CAF"/>
    <w:rsid w:val="00664E19"/>
    <w:rsid w:val="00665C5B"/>
    <w:rsid w:val="00666486"/>
    <w:rsid w:val="00666638"/>
    <w:rsid w:val="00667DB5"/>
    <w:rsid w:val="00671EBF"/>
    <w:rsid w:val="00672FDE"/>
    <w:rsid w:val="00676027"/>
    <w:rsid w:val="0067628E"/>
    <w:rsid w:val="00680EAB"/>
    <w:rsid w:val="0068293E"/>
    <w:rsid w:val="00682E25"/>
    <w:rsid w:val="006872BA"/>
    <w:rsid w:val="00693484"/>
    <w:rsid w:val="00694751"/>
    <w:rsid w:val="0069698A"/>
    <w:rsid w:val="00696AA6"/>
    <w:rsid w:val="00697841"/>
    <w:rsid w:val="00697A36"/>
    <w:rsid w:val="006A05B6"/>
    <w:rsid w:val="006A0C56"/>
    <w:rsid w:val="006A1965"/>
    <w:rsid w:val="006A2B15"/>
    <w:rsid w:val="006A2B9C"/>
    <w:rsid w:val="006A2F48"/>
    <w:rsid w:val="006A33A1"/>
    <w:rsid w:val="006A4655"/>
    <w:rsid w:val="006A66B6"/>
    <w:rsid w:val="006A69B4"/>
    <w:rsid w:val="006A69EB"/>
    <w:rsid w:val="006A79C5"/>
    <w:rsid w:val="006B19B3"/>
    <w:rsid w:val="006B1E4F"/>
    <w:rsid w:val="006B2640"/>
    <w:rsid w:val="006B2A70"/>
    <w:rsid w:val="006B3AAA"/>
    <w:rsid w:val="006B3B1E"/>
    <w:rsid w:val="006B48E9"/>
    <w:rsid w:val="006B5376"/>
    <w:rsid w:val="006B579F"/>
    <w:rsid w:val="006B59B3"/>
    <w:rsid w:val="006B5C2D"/>
    <w:rsid w:val="006B71AF"/>
    <w:rsid w:val="006C2E4A"/>
    <w:rsid w:val="006C46F9"/>
    <w:rsid w:val="006C4E02"/>
    <w:rsid w:val="006C5193"/>
    <w:rsid w:val="006C5543"/>
    <w:rsid w:val="006C5C9D"/>
    <w:rsid w:val="006C645F"/>
    <w:rsid w:val="006C65AA"/>
    <w:rsid w:val="006C7C0A"/>
    <w:rsid w:val="006D04C4"/>
    <w:rsid w:val="006D0ECE"/>
    <w:rsid w:val="006D0EF7"/>
    <w:rsid w:val="006D10D7"/>
    <w:rsid w:val="006D1B86"/>
    <w:rsid w:val="006D2AB0"/>
    <w:rsid w:val="006D58B8"/>
    <w:rsid w:val="006D5CB4"/>
    <w:rsid w:val="006D6710"/>
    <w:rsid w:val="006D68E2"/>
    <w:rsid w:val="006D7C4E"/>
    <w:rsid w:val="006E0B5C"/>
    <w:rsid w:val="006E10F9"/>
    <w:rsid w:val="006E2B84"/>
    <w:rsid w:val="006E3210"/>
    <w:rsid w:val="006E323B"/>
    <w:rsid w:val="006E33BD"/>
    <w:rsid w:val="006E3F70"/>
    <w:rsid w:val="006E4B13"/>
    <w:rsid w:val="006E574A"/>
    <w:rsid w:val="006E5884"/>
    <w:rsid w:val="006E5BD7"/>
    <w:rsid w:val="006E61A7"/>
    <w:rsid w:val="006E68A6"/>
    <w:rsid w:val="006E721C"/>
    <w:rsid w:val="006E753F"/>
    <w:rsid w:val="006F0171"/>
    <w:rsid w:val="006F060B"/>
    <w:rsid w:val="006F1283"/>
    <w:rsid w:val="006F1A01"/>
    <w:rsid w:val="006F207E"/>
    <w:rsid w:val="006F27E5"/>
    <w:rsid w:val="006F33B7"/>
    <w:rsid w:val="006F411D"/>
    <w:rsid w:val="006F4D2C"/>
    <w:rsid w:val="006F5407"/>
    <w:rsid w:val="006F56DD"/>
    <w:rsid w:val="006F5CBB"/>
    <w:rsid w:val="006F5F73"/>
    <w:rsid w:val="006F64B7"/>
    <w:rsid w:val="006F6758"/>
    <w:rsid w:val="006F7C83"/>
    <w:rsid w:val="007005F0"/>
    <w:rsid w:val="0070138B"/>
    <w:rsid w:val="00701655"/>
    <w:rsid w:val="00701DF3"/>
    <w:rsid w:val="00701EC8"/>
    <w:rsid w:val="00701F49"/>
    <w:rsid w:val="00702662"/>
    <w:rsid w:val="00702DEE"/>
    <w:rsid w:val="007035A8"/>
    <w:rsid w:val="00703FD1"/>
    <w:rsid w:val="00707CA2"/>
    <w:rsid w:val="007104BA"/>
    <w:rsid w:val="007119FB"/>
    <w:rsid w:val="00712487"/>
    <w:rsid w:val="00713BC2"/>
    <w:rsid w:val="00713F1E"/>
    <w:rsid w:val="00714002"/>
    <w:rsid w:val="0071451E"/>
    <w:rsid w:val="00714FBA"/>
    <w:rsid w:val="0071557B"/>
    <w:rsid w:val="007158F5"/>
    <w:rsid w:val="00715D58"/>
    <w:rsid w:val="00716EFB"/>
    <w:rsid w:val="0071768B"/>
    <w:rsid w:val="0071785B"/>
    <w:rsid w:val="00720670"/>
    <w:rsid w:val="00720868"/>
    <w:rsid w:val="007208A8"/>
    <w:rsid w:val="007215D8"/>
    <w:rsid w:val="00721EDC"/>
    <w:rsid w:val="0072226E"/>
    <w:rsid w:val="007230DC"/>
    <w:rsid w:val="00723D0D"/>
    <w:rsid w:val="00723E74"/>
    <w:rsid w:val="007251B5"/>
    <w:rsid w:val="007252FA"/>
    <w:rsid w:val="00725946"/>
    <w:rsid w:val="00725F3C"/>
    <w:rsid w:val="0072744C"/>
    <w:rsid w:val="007277D0"/>
    <w:rsid w:val="00727A76"/>
    <w:rsid w:val="0073065F"/>
    <w:rsid w:val="007318C7"/>
    <w:rsid w:val="00732B5D"/>
    <w:rsid w:val="00733088"/>
    <w:rsid w:val="0073617D"/>
    <w:rsid w:val="00736447"/>
    <w:rsid w:val="00740D94"/>
    <w:rsid w:val="00741855"/>
    <w:rsid w:val="00741DE8"/>
    <w:rsid w:val="00743EA1"/>
    <w:rsid w:val="00743FBB"/>
    <w:rsid w:val="007440B7"/>
    <w:rsid w:val="00744F54"/>
    <w:rsid w:val="007459D3"/>
    <w:rsid w:val="007503D4"/>
    <w:rsid w:val="00750930"/>
    <w:rsid w:val="00750B0F"/>
    <w:rsid w:val="00750BB2"/>
    <w:rsid w:val="007516E7"/>
    <w:rsid w:val="0075212F"/>
    <w:rsid w:val="007526D3"/>
    <w:rsid w:val="0075285B"/>
    <w:rsid w:val="00753113"/>
    <w:rsid w:val="0075370B"/>
    <w:rsid w:val="00754934"/>
    <w:rsid w:val="007567EB"/>
    <w:rsid w:val="0076181E"/>
    <w:rsid w:val="0076262D"/>
    <w:rsid w:val="00764645"/>
    <w:rsid w:val="00764965"/>
    <w:rsid w:val="00764ADC"/>
    <w:rsid w:val="00766AAD"/>
    <w:rsid w:val="0077151F"/>
    <w:rsid w:val="00771719"/>
    <w:rsid w:val="00771B99"/>
    <w:rsid w:val="00771BDF"/>
    <w:rsid w:val="00771EE3"/>
    <w:rsid w:val="00772561"/>
    <w:rsid w:val="00775D31"/>
    <w:rsid w:val="00780236"/>
    <w:rsid w:val="0078073A"/>
    <w:rsid w:val="00780E7B"/>
    <w:rsid w:val="00781646"/>
    <w:rsid w:val="00781A2E"/>
    <w:rsid w:val="0078233E"/>
    <w:rsid w:val="0078275A"/>
    <w:rsid w:val="00782959"/>
    <w:rsid w:val="00782C6A"/>
    <w:rsid w:val="00784A3D"/>
    <w:rsid w:val="00786704"/>
    <w:rsid w:val="00786801"/>
    <w:rsid w:val="00787C49"/>
    <w:rsid w:val="007907AC"/>
    <w:rsid w:val="007907BC"/>
    <w:rsid w:val="007914B2"/>
    <w:rsid w:val="007919A2"/>
    <w:rsid w:val="007933C8"/>
    <w:rsid w:val="007947E8"/>
    <w:rsid w:val="00794D8D"/>
    <w:rsid w:val="00795652"/>
    <w:rsid w:val="007956A2"/>
    <w:rsid w:val="00795F61"/>
    <w:rsid w:val="00796FC5"/>
    <w:rsid w:val="007A2B2B"/>
    <w:rsid w:val="007A3329"/>
    <w:rsid w:val="007A5484"/>
    <w:rsid w:val="007A60A3"/>
    <w:rsid w:val="007A6C91"/>
    <w:rsid w:val="007A7838"/>
    <w:rsid w:val="007A7DE5"/>
    <w:rsid w:val="007B0865"/>
    <w:rsid w:val="007B0A3C"/>
    <w:rsid w:val="007B0D5A"/>
    <w:rsid w:val="007B101D"/>
    <w:rsid w:val="007B21D1"/>
    <w:rsid w:val="007B40D0"/>
    <w:rsid w:val="007B431F"/>
    <w:rsid w:val="007B5CCF"/>
    <w:rsid w:val="007C12B2"/>
    <w:rsid w:val="007C1671"/>
    <w:rsid w:val="007C2247"/>
    <w:rsid w:val="007C2295"/>
    <w:rsid w:val="007C251E"/>
    <w:rsid w:val="007C4B62"/>
    <w:rsid w:val="007C5876"/>
    <w:rsid w:val="007C5E9D"/>
    <w:rsid w:val="007C684C"/>
    <w:rsid w:val="007C6C54"/>
    <w:rsid w:val="007C7F34"/>
    <w:rsid w:val="007C7FC9"/>
    <w:rsid w:val="007D13A0"/>
    <w:rsid w:val="007D2B90"/>
    <w:rsid w:val="007D38B7"/>
    <w:rsid w:val="007D4019"/>
    <w:rsid w:val="007D55D3"/>
    <w:rsid w:val="007D5F54"/>
    <w:rsid w:val="007D637A"/>
    <w:rsid w:val="007D7405"/>
    <w:rsid w:val="007E02AD"/>
    <w:rsid w:val="007E0750"/>
    <w:rsid w:val="007E19A8"/>
    <w:rsid w:val="007E39A2"/>
    <w:rsid w:val="007E4204"/>
    <w:rsid w:val="007E4724"/>
    <w:rsid w:val="007F0915"/>
    <w:rsid w:val="007F11FE"/>
    <w:rsid w:val="007F1401"/>
    <w:rsid w:val="007F2D52"/>
    <w:rsid w:val="007F4130"/>
    <w:rsid w:val="007F458D"/>
    <w:rsid w:val="007F4791"/>
    <w:rsid w:val="007F51BA"/>
    <w:rsid w:val="007F532E"/>
    <w:rsid w:val="0080049F"/>
    <w:rsid w:val="008011EF"/>
    <w:rsid w:val="00802475"/>
    <w:rsid w:val="00803295"/>
    <w:rsid w:val="0080355C"/>
    <w:rsid w:val="0080461B"/>
    <w:rsid w:val="008047EA"/>
    <w:rsid w:val="00805BC1"/>
    <w:rsid w:val="00805C55"/>
    <w:rsid w:val="00806828"/>
    <w:rsid w:val="00806E42"/>
    <w:rsid w:val="008101D7"/>
    <w:rsid w:val="00810B4A"/>
    <w:rsid w:val="008116B1"/>
    <w:rsid w:val="00811E28"/>
    <w:rsid w:val="00811F50"/>
    <w:rsid w:val="00812231"/>
    <w:rsid w:val="008122B1"/>
    <w:rsid w:val="00814E2D"/>
    <w:rsid w:val="008157BC"/>
    <w:rsid w:val="00815AEE"/>
    <w:rsid w:val="00820091"/>
    <w:rsid w:val="00821313"/>
    <w:rsid w:val="008219F3"/>
    <w:rsid w:val="0082293B"/>
    <w:rsid w:val="00822A67"/>
    <w:rsid w:val="0082343F"/>
    <w:rsid w:val="00824C5A"/>
    <w:rsid w:val="00826D9B"/>
    <w:rsid w:val="00830B46"/>
    <w:rsid w:val="00831466"/>
    <w:rsid w:val="008336D5"/>
    <w:rsid w:val="00833869"/>
    <w:rsid w:val="00833C76"/>
    <w:rsid w:val="00833EDF"/>
    <w:rsid w:val="00834FC5"/>
    <w:rsid w:val="0083517B"/>
    <w:rsid w:val="008354EA"/>
    <w:rsid w:val="008359FF"/>
    <w:rsid w:val="0083650D"/>
    <w:rsid w:val="008372FD"/>
    <w:rsid w:val="008379D2"/>
    <w:rsid w:val="00841A61"/>
    <w:rsid w:val="00841AD4"/>
    <w:rsid w:val="00841F43"/>
    <w:rsid w:val="00842397"/>
    <w:rsid w:val="00843B0C"/>
    <w:rsid w:val="00843B63"/>
    <w:rsid w:val="00843C45"/>
    <w:rsid w:val="00843CBD"/>
    <w:rsid w:val="0084409E"/>
    <w:rsid w:val="00846BF6"/>
    <w:rsid w:val="00847756"/>
    <w:rsid w:val="00850ECF"/>
    <w:rsid w:val="00851700"/>
    <w:rsid w:val="008517D2"/>
    <w:rsid w:val="00851E86"/>
    <w:rsid w:val="0085338D"/>
    <w:rsid w:val="00853DE0"/>
    <w:rsid w:val="00854587"/>
    <w:rsid w:val="00854C04"/>
    <w:rsid w:val="008555EC"/>
    <w:rsid w:val="00855EE7"/>
    <w:rsid w:val="00856984"/>
    <w:rsid w:val="00856D5C"/>
    <w:rsid w:val="00860736"/>
    <w:rsid w:val="00860C39"/>
    <w:rsid w:val="00860C3B"/>
    <w:rsid w:val="0086146C"/>
    <w:rsid w:val="0086175E"/>
    <w:rsid w:val="00861803"/>
    <w:rsid w:val="00862A07"/>
    <w:rsid w:val="00862BB4"/>
    <w:rsid w:val="00864970"/>
    <w:rsid w:val="00864B7A"/>
    <w:rsid w:val="00864BE4"/>
    <w:rsid w:val="00864FB1"/>
    <w:rsid w:val="00865903"/>
    <w:rsid w:val="00865AED"/>
    <w:rsid w:val="0086606A"/>
    <w:rsid w:val="0086792B"/>
    <w:rsid w:val="00870408"/>
    <w:rsid w:val="00871E77"/>
    <w:rsid w:val="00874CC0"/>
    <w:rsid w:val="0087552D"/>
    <w:rsid w:val="00876109"/>
    <w:rsid w:val="00876DB9"/>
    <w:rsid w:val="00880171"/>
    <w:rsid w:val="00880E94"/>
    <w:rsid w:val="00880EAD"/>
    <w:rsid w:val="00882155"/>
    <w:rsid w:val="008840C4"/>
    <w:rsid w:val="008901C6"/>
    <w:rsid w:val="0089025F"/>
    <w:rsid w:val="00890795"/>
    <w:rsid w:val="00891846"/>
    <w:rsid w:val="00891A2A"/>
    <w:rsid w:val="008921CC"/>
    <w:rsid w:val="008921DE"/>
    <w:rsid w:val="008945A0"/>
    <w:rsid w:val="0089659B"/>
    <w:rsid w:val="00896D93"/>
    <w:rsid w:val="00896E4A"/>
    <w:rsid w:val="008974EB"/>
    <w:rsid w:val="008975C6"/>
    <w:rsid w:val="00897799"/>
    <w:rsid w:val="00897FB7"/>
    <w:rsid w:val="008A1EC8"/>
    <w:rsid w:val="008A2D66"/>
    <w:rsid w:val="008A2FDF"/>
    <w:rsid w:val="008A4F96"/>
    <w:rsid w:val="008A64A5"/>
    <w:rsid w:val="008A6D51"/>
    <w:rsid w:val="008A72B3"/>
    <w:rsid w:val="008B0504"/>
    <w:rsid w:val="008B10EA"/>
    <w:rsid w:val="008B14C6"/>
    <w:rsid w:val="008B2589"/>
    <w:rsid w:val="008B284C"/>
    <w:rsid w:val="008B4F48"/>
    <w:rsid w:val="008B56EF"/>
    <w:rsid w:val="008B63A6"/>
    <w:rsid w:val="008B66CA"/>
    <w:rsid w:val="008C012E"/>
    <w:rsid w:val="008C1C02"/>
    <w:rsid w:val="008C21D1"/>
    <w:rsid w:val="008C293A"/>
    <w:rsid w:val="008C2974"/>
    <w:rsid w:val="008C39E7"/>
    <w:rsid w:val="008C74E2"/>
    <w:rsid w:val="008D1163"/>
    <w:rsid w:val="008D37F5"/>
    <w:rsid w:val="008D43E6"/>
    <w:rsid w:val="008D6140"/>
    <w:rsid w:val="008D659F"/>
    <w:rsid w:val="008E12FD"/>
    <w:rsid w:val="008E223B"/>
    <w:rsid w:val="008E2D9C"/>
    <w:rsid w:val="008E36B1"/>
    <w:rsid w:val="008E3B85"/>
    <w:rsid w:val="008E3E23"/>
    <w:rsid w:val="008E428E"/>
    <w:rsid w:val="008E4753"/>
    <w:rsid w:val="008E487E"/>
    <w:rsid w:val="008E5AAC"/>
    <w:rsid w:val="008E74BF"/>
    <w:rsid w:val="008F0064"/>
    <w:rsid w:val="008F2435"/>
    <w:rsid w:val="008F2578"/>
    <w:rsid w:val="008F36EB"/>
    <w:rsid w:val="008F49EB"/>
    <w:rsid w:val="008F4F9F"/>
    <w:rsid w:val="008F5CB8"/>
    <w:rsid w:val="008F6A60"/>
    <w:rsid w:val="008F6A61"/>
    <w:rsid w:val="008F7E33"/>
    <w:rsid w:val="0090227F"/>
    <w:rsid w:val="00902A18"/>
    <w:rsid w:val="0090388C"/>
    <w:rsid w:val="00903C56"/>
    <w:rsid w:val="00903F4A"/>
    <w:rsid w:val="0090402F"/>
    <w:rsid w:val="0090469F"/>
    <w:rsid w:val="00904D36"/>
    <w:rsid w:val="00904E74"/>
    <w:rsid w:val="0090586B"/>
    <w:rsid w:val="00905919"/>
    <w:rsid w:val="0091004E"/>
    <w:rsid w:val="0091149F"/>
    <w:rsid w:val="00912DE6"/>
    <w:rsid w:val="00913851"/>
    <w:rsid w:val="00914494"/>
    <w:rsid w:val="00914574"/>
    <w:rsid w:val="00917C51"/>
    <w:rsid w:val="00920231"/>
    <w:rsid w:val="00920958"/>
    <w:rsid w:val="00920AB4"/>
    <w:rsid w:val="00924749"/>
    <w:rsid w:val="00925AE8"/>
    <w:rsid w:val="009265C2"/>
    <w:rsid w:val="009274F9"/>
    <w:rsid w:val="00927FAC"/>
    <w:rsid w:val="00931F2A"/>
    <w:rsid w:val="00932E2F"/>
    <w:rsid w:val="00933283"/>
    <w:rsid w:val="009338C4"/>
    <w:rsid w:val="00933CF6"/>
    <w:rsid w:val="009344A6"/>
    <w:rsid w:val="009347A9"/>
    <w:rsid w:val="00934AAC"/>
    <w:rsid w:val="00935688"/>
    <w:rsid w:val="00935AF1"/>
    <w:rsid w:val="00936898"/>
    <w:rsid w:val="00937B88"/>
    <w:rsid w:val="00940C94"/>
    <w:rsid w:val="00943749"/>
    <w:rsid w:val="00943805"/>
    <w:rsid w:val="00945660"/>
    <w:rsid w:val="00945E6F"/>
    <w:rsid w:val="00946C12"/>
    <w:rsid w:val="009508CF"/>
    <w:rsid w:val="00950A0E"/>
    <w:rsid w:val="0095146B"/>
    <w:rsid w:val="00951B0A"/>
    <w:rsid w:val="00952DA2"/>
    <w:rsid w:val="0095380E"/>
    <w:rsid w:val="0095419E"/>
    <w:rsid w:val="00954A09"/>
    <w:rsid w:val="00954C11"/>
    <w:rsid w:val="00956E1E"/>
    <w:rsid w:val="00960363"/>
    <w:rsid w:val="00960F08"/>
    <w:rsid w:val="00961277"/>
    <w:rsid w:val="00962395"/>
    <w:rsid w:val="009636D4"/>
    <w:rsid w:val="00965BC9"/>
    <w:rsid w:val="009667F3"/>
    <w:rsid w:val="00966D77"/>
    <w:rsid w:val="00967348"/>
    <w:rsid w:val="00967CEC"/>
    <w:rsid w:val="00967D13"/>
    <w:rsid w:val="009703E1"/>
    <w:rsid w:val="009707A0"/>
    <w:rsid w:val="0097090C"/>
    <w:rsid w:val="00971290"/>
    <w:rsid w:val="009712B8"/>
    <w:rsid w:val="00973337"/>
    <w:rsid w:val="0097393A"/>
    <w:rsid w:val="00973CA5"/>
    <w:rsid w:val="00973F3C"/>
    <w:rsid w:val="009743CC"/>
    <w:rsid w:val="00975179"/>
    <w:rsid w:val="009752C6"/>
    <w:rsid w:val="00975C58"/>
    <w:rsid w:val="00975D00"/>
    <w:rsid w:val="009764E1"/>
    <w:rsid w:val="009770FE"/>
    <w:rsid w:val="0098004C"/>
    <w:rsid w:val="00980B60"/>
    <w:rsid w:val="00981D10"/>
    <w:rsid w:val="00982378"/>
    <w:rsid w:val="00982B20"/>
    <w:rsid w:val="00982D1F"/>
    <w:rsid w:val="00982D8D"/>
    <w:rsid w:val="009835AC"/>
    <w:rsid w:val="009845DF"/>
    <w:rsid w:val="0098642E"/>
    <w:rsid w:val="0098665E"/>
    <w:rsid w:val="00987243"/>
    <w:rsid w:val="00987586"/>
    <w:rsid w:val="00990A8A"/>
    <w:rsid w:val="00992D24"/>
    <w:rsid w:val="00992DFF"/>
    <w:rsid w:val="00993E27"/>
    <w:rsid w:val="009948C2"/>
    <w:rsid w:val="0099544C"/>
    <w:rsid w:val="00996230"/>
    <w:rsid w:val="009964E7"/>
    <w:rsid w:val="009966BA"/>
    <w:rsid w:val="009A0879"/>
    <w:rsid w:val="009A2318"/>
    <w:rsid w:val="009A30FB"/>
    <w:rsid w:val="009A373B"/>
    <w:rsid w:val="009A532D"/>
    <w:rsid w:val="009B1C52"/>
    <w:rsid w:val="009B3519"/>
    <w:rsid w:val="009B3C06"/>
    <w:rsid w:val="009B4D70"/>
    <w:rsid w:val="009B5523"/>
    <w:rsid w:val="009B5D58"/>
    <w:rsid w:val="009B6997"/>
    <w:rsid w:val="009B77FE"/>
    <w:rsid w:val="009C2EE8"/>
    <w:rsid w:val="009C36DF"/>
    <w:rsid w:val="009C4FD1"/>
    <w:rsid w:val="009C541C"/>
    <w:rsid w:val="009C5647"/>
    <w:rsid w:val="009C5929"/>
    <w:rsid w:val="009C654A"/>
    <w:rsid w:val="009C758A"/>
    <w:rsid w:val="009C78D1"/>
    <w:rsid w:val="009C7C18"/>
    <w:rsid w:val="009D037A"/>
    <w:rsid w:val="009D0564"/>
    <w:rsid w:val="009D1696"/>
    <w:rsid w:val="009D1C9C"/>
    <w:rsid w:val="009D2259"/>
    <w:rsid w:val="009D3082"/>
    <w:rsid w:val="009D3254"/>
    <w:rsid w:val="009D59F9"/>
    <w:rsid w:val="009D68AF"/>
    <w:rsid w:val="009E08D2"/>
    <w:rsid w:val="009E0FFC"/>
    <w:rsid w:val="009E1434"/>
    <w:rsid w:val="009E14EF"/>
    <w:rsid w:val="009E1FE4"/>
    <w:rsid w:val="009E2F6C"/>
    <w:rsid w:val="009E33BF"/>
    <w:rsid w:val="009E3D9E"/>
    <w:rsid w:val="009E4BD1"/>
    <w:rsid w:val="009E5A93"/>
    <w:rsid w:val="009E6F06"/>
    <w:rsid w:val="009E7824"/>
    <w:rsid w:val="009E7A57"/>
    <w:rsid w:val="009F06F6"/>
    <w:rsid w:val="009F2098"/>
    <w:rsid w:val="009F2145"/>
    <w:rsid w:val="009F243E"/>
    <w:rsid w:val="009F2850"/>
    <w:rsid w:val="009F40C7"/>
    <w:rsid w:val="009F47F9"/>
    <w:rsid w:val="009F4A09"/>
    <w:rsid w:val="009F4F35"/>
    <w:rsid w:val="009F52C4"/>
    <w:rsid w:val="009F53FA"/>
    <w:rsid w:val="009F6CBF"/>
    <w:rsid w:val="009F6FAA"/>
    <w:rsid w:val="009F7D18"/>
    <w:rsid w:val="00A000A7"/>
    <w:rsid w:val="00A00A51"/>
    <w:rsid w:val="00A00EFB"/>
    <w:rsid w:val="00A018E8"/>
    <w:rsid w:val="00A01C31"/>
    <w:rsid w:val="00A02A27"/>
    <w:rsid w:val="00A02E85"/>
    <w:rsid w:val="00A0308F"/>
    <w:rsid w:val="00A03136"/>
    <w:rsid w:val="00A03D5A"/>
    <w:rsid w:val="00A0434B"/>
    <w:rsid w:val="00A05456"/>
    <w:rsid w:val="00A05B70"/>
    <w:rsid w:val="00A06CBE"/>
    <w:rsid w:val="00A0758B"/>
    <w:rsid w:val="00A1016C"/>
    <w:rsid w:val="00A10DB5"/>
    <w:rsid w:val="00A10DC9"/>
    <w:rsid w:val="00A10E92"/>
    <w:rsid w:val="00A11C16"/>
    <w:rsid w:val="00A12A15"/>
    <w:rsid w:val="00A12E55"/>
    <w:rsid w:val="00A12F97"/>
    <w:rsid w:val="00A13AF4"/>
    <w:rsid w:val="00A14412"/>
    <w:rsid w:val="00A1443F"/>
    <w:rsid w:val="00A1471D"/>
    <w:rsid w:val="00A16E3A"/>
    <w:rsid w:val="00A17DAF"/>
    <w:rsid w:val="00A17FC4"/>
    <w:rsid w:val="00A20AE4"/>
    <w:rsid w:val="00A22377"/>
    <w:rsid w:val="00A23164"/>
    <w:rsid w:val="00A2382C"/>
    <w:rsid w:val="00A23B29"/>
    <w:rsid w:val="00A24A8E"/>
    <w:rsid w:val="00A30D04"/>
    <w:rsid w:val="00A319C4"/>
    <w:rsid w:val="00A31BD1"/>
    <w:rsid w:val="00A31DD7"/>
    <w:rsid w:val="00A32CBA"/>
    <w:rsid w:val="00A33252"/>
    <w:rsid w:val="00A34083"/>
    <w:rsid w:val="00A3436B"/>
    <w:rsid w:val="00A34AAF"/>
    <w:rsid w:val="00A35661"/>
    <w:rsid w:val="00A3665A"/>
    <w:rsid w:val="00A36A7C"/>
    <w:rsid w:val="00A36C1E"/>
    <w:rsid w:val="00A37CAA"/>
    <w:rsid w:val="00A37E71"/>
    <w:rsid w:val="00A40111"/>
    <w:rsid w:val="00A40673"/>
    <w:rsid w:val="00A41838"/>
    <w:rsid w:val="00A41B65"/>
    <w:rsid w:val="00A42B19"/>
    <w:rsid w:val="00A4437A"/>
    <w:rsid w:val="00A4465B"/>
    <w:rsid w:val="00A44D32"/>
    <w:rsid w:val="00A4663A"/>
    <w:rsid w:val="00A46BDE"/>
    <w:rsid w:val="00A46EF4"/>
    <w:rsid w:val="00A50BA3"/>
    <w:rsid w:val="00A5174A"/>
    <w:rsid w:val="00A51E24"/>
    <w:rsid w:val="00A52652"/>
    <w:rsid w:val="00A53294"/>
    <w:rsid w:val="00A53D65"/>
    <w:rsid w:val="00A541F1"/>
    <w:rsid w:val="00A542C2"/>
    <w:rsid w:val="00A54501"/>
    <w:rsid w:val="00A546D5"/>
    <w:rsid w:val="00A5502A"/>
    <w:rsid w:val="00A564BF"/>
    <w:rsid w:val="00A56ABF"/>
    <w:rsid w:val="00A56E97"/>
    <w:rsid w:val="00A571E2"/>
    <w:rsid w:val="00A57B5B"/>
    <w:rsid w:val="00A60C38"/>
    <w:rsid w:val="00A61A27"/>
    <w:rsid w:val="00A62630"/>
    <w:rsid w:val="00A64C32"/>
    <w:rsid w:val="00A66E6B"/>
    <w:rsid w:val="00A672B0"/>
    <w:rsid w:val="00A70128"/>
    <w:rsid w:val="00A706ED"/>
    <w:rsid w:val="00A71D62"/>
    <w:rsid w:val="00A72410"/>
    <w:rsid w:val="00A74B85"/>
    <w:rsid w:val="00A759C2"/>
    <w:rsid w:val="00A75FDC"/>
    <w:rsid w:val="00A76B11"/>
    <w:rsid w:val="00A806E7"/>
    <w:rsid w:val="00A808B8"/>
    <w:rsid w:val="00A82ED3"/>
    <w:rsid w:val="00A84041"/>
    <w:rsid w:val="00A84407"/>
    <w:rsid w:val="00A847CD"/>
    <w:rsid w:val="00A85FCD"/>
    <w:rsid w:val="00A916EA"/>
    <w:rsid w:val="00A92F17"/>
    <w:rsid w:val="00A94EA8"/>
    <w:rsid w:val="00A9586A"/>
    <w:rsid w:val="00A962D9"/>
    <w:rsid w:val="00A96F2A"/>
    <w:rsid w:val="00A971CD"/>
    <w:rsid w:val="00A97CA2"/>
    <w:rsid w:val="00AA0EA0"/>
    <w:rsid w:val="00AA101C"/>
    <w:rsid w:val="00AA11A4"/>
    <w:rsid w:val="00AA203A"/>
    <w:rsid w:val="00AA3C40"/>
    <w:rsid w:val="00AA47D8"/>
    <w:rsid w:val="00AA7C98"/>
    <w:rsid w:val="00AB0A5D"/>
    <w:rsid w:val="00AB2014"/>
    <w:rsid w:val="00AB7010"/>
    <w:rsid w:val="00AB73F7"/>
    <w:rsid w:val="00AB7921"/>
    <w:rsid w:val="00AB798A"/>
    <w:rsid w:val="00AC2DE3"/>
    <w:rsid w:val="00AC32C5"/>
    <w:rsid w:val="00AC3773"/>
    <w:rsid w:val="00AC3F67"/>
    <w:rsid w:val="00AC4436"/>
    <w:rsid w:val="00AC500C"/>
    <w:rsid w:val="00AC59B3"/>
    <w:rsid w:val="00AC657C"/>
    <w:rsid w:val="00AC789D"/>
    <w:rsid w:val="00AC7A4C"/>
    <w:rsid w:val="00AC7C99"/>
    <w:rsid w:val="00AD0C90"/>
    <w:rsid w:val="00AD2B74"/>
    <w:rsid w:val="00AD2BD8"/>
    <w:rsid w:val="00AD54AE"/>
    <w:rsid w:val="00AD57D1"/>
    <w:rsid w:val="00AD75D9"/>
    <w:rsid w:val="00AD7CAC"/>
    <w:rsid w:val="00AE031D"/>
    <w:rsid w:val="00AE207D"/>
    <w:rsid w:val="00AE219F"/>
    <w:rsid w:val="00AE386C"/>
    <w:rsid w:val="00AE435B"/>
    <w:rsid w:val="00AE579A"/>
    <w:rsid w:val="00AE6167"/>
    <w:rsid w:val="00AE6BE4"/>
    <w:rsid w:val="00AE6C16"/>
    <w:rsid w:val="00AE7D04"/>
    <w:rsid w:val="00AF0535"/>
    <w:rsid w:val="00AF14D9"/>
    <w:rsid w:val="00AF158D"/>
    <w:rsid w:val="00AF1610"/>
    <w:rsid w:val="00AF281B"/>
    <w:rsid w:val="00AF3293"/>
    <w:rsid w:val="00AF45C4"/>
    <w:rsid w:val="00AF6367"/>
    <w:rsid w:val="00AF6468"/>
    <w:rsid w:val="00AF6680"/>
    <w:rsid w:val="00B003CB"/>
    <w:rsid w:val="00B00748"/>
    <w:rsid w:val="00B0092E"/>
    <w:rsid w:val="00B01105"/>
    <w:rsid w:val="00B02048"/>
    <w:rsid w:val="00B0264E"/>
    <w:rsid w:val="00B02785"/>
    <w:rsid w:val="00B02B29"/>
    <w:rsid w:val="00B02FA0"/>
    <w:rsid w:val="00B04CD1"/>
    <w:rsid w:val="00B05CE5"/>
    <w:rsid w:val="00B06459"/>
    <w:rsid w:val="00B065C9"/>
    <w:rsid w:val="00B068F6"/>
    <w:rsid w:val="00B10A81"/>
    <w:rsid w:val="00B10F0B"/>
    <w:rsid w:val="00B11B47"/>
    <w:rsid w:val="00B11BBE"/>
    <w:rsid w:val="00B12077"/>
    <w:rsid w:val="00B13CEA"/>
    <w:rsid w:val="00B158DC"/>
    <w:rsid w:val="00B15C2A"/>
    <w:rsid w:val="00B16C65"/>
    <w:rsid w:val="00B1763B"/>
    <w:rsid w:val="00B17ACE"/>
    <w:rsid w:val="00B17DBC"/>
    <w:rsid w:val="00B17E37"/>
    <w:rsid w:val="00B206F1"/>
    <w:rsid w:val="00B207DC"/>
    <w:rsid w:val="00B20AD2"/>
    <w:rsid w:val="00B2426B"/>
    <w:rsid w:val="00B245EC"/>
    <w:rsid w:val="00B24975"/>
    <w:rsid w:val="00B261F0"/>
    <w:rsid w:val="00B2620E"/>
    <w:rsid w:val="00B312B5"/>
    <w:rsid w:val="00B31C6C"/>
    <w:rsid w:val="00B31EB2"/>
    <w:rsid w:val="00B31FA4"/>
    <w:rsid w:val="00B322D0"/>
    <w:rsid w:val="00B33533"/>
    <w:rsid w:val="00B341E5"/>
    <w:rsid w:val="00B3743B"/>
    <w:rsid w:val="00B400F5"/>
    <w:rsid w:val="00B40311"/>
    <w:rsid w:val="00B40C87"/>
    <w:rsid w:val="00B411FB"/>
    <w:rsid w:val="00B41D19"/>
    <w:rsid w:val="00B42149"/>
    <w:rsid w:val="00B43EC1"/>
    <w:rsid w:val="00B44BE1"/>
    <w:rsid w:val="00B4563C"/>
    <w:rsid w:val="00B457F5"/>
    <w:rsid w:val="00B461E7"/>
    <w:rsid w:val="00B47283"/>
    <w:rsid w:val="00B472F3"/>
    <w:rsid w:val="00B47B0B"/>
    <w:rsid w:val="00B54A5C"/>
    <w:rsid w:val="00B54E0F"/>
    <w:rsid w:val="00B55B47"/>
    <w:rsid w:val="00B55E22"/>
    <w:rsid w:val="00B55EFA"/>
    <w:rsid w:val="00B56DD7"/>
    <w:rsid w:val="00B57602"/>
    <w:rsid w:val="00B57671"/>
    <w:rsid w:val="00B61861"/>
    <w:rsid w:val="00B62241"/>
    <w:rsid w:val="00B62CEB"/>
    <w:rsid w:val="00B64D68"/>
    <w:rsid w:val="00B650D5"/>
    <w:rsid w:val="00B66585"/>
    <w:rsid w:val="00B6668A"/>
    <w:rsid w:val="00B66AE0"/>
    <w:rsid w:val="00B6785A"/>
    <w:rsid w:val="00B70096"/>
    <w:rsid w:val="00B72BC7"/>
    <w:rsid w:val="00B74F76"/>
    <w:rsid w:val="00B75177"/>
    <w:rsid w:val="00B763CA"/>
    <w:rsid w:val="00B80087"/>
    <w:rsid w:val="00B81AF4"/>
    <w:rsid w:val="00B820AE"/>
    <w:rsid w:val="00B8245C"/>
    <w:rsid w:val="00B83769"/>
    <w:rsid w:val="00B83844"/>
    <w:rsid w:val="00B84458"/>
    <w:rsid w:val="00B84FFB"/>
    <w:rsid w:val="00B85883"/>
    <w:rsid w:val="00B85BD3"/>
    <w:rsid w:val="00B85DC3"/>
    <w:rsid w:val="00B86482"/>
    <w:rsid w:val="00B86A3E"/>
    <w:rsid w:val="00B86F1E"/>
    <w:rsid w:val="00B87342"/>
    <w:rsid w:val="00B87E24"/>
    <w:rsid w:val="00B924D5"/>
    <w:rsid w:val="00B92AA1"/>
    <w:rsid w:val="00B930EA"/>
    <w:rsid w:val="00B93CAC"/>
    <w:rsid w:val="00B945F6"/>
    <w:rsid w:val="00B947F4"/>
    <w:rsid w:val="00B94D0B"/>
    <w:rsid w:val="00B94D3D"/>
    <w:rsid w:val="00B94F55"/>
    <w:rsid w:val="00B95ACC"/>
    <w:rsid w:val="00B9603A"/>
    <w:rsid w:val="00B961B1"/>
    <w:rsid w:val="00B9653A"/>
    <w:rsid w:val="00B97469"/>
    <w:rsid w:val="00BA01F1"/>
    <w:rsid w:val="00BA11BD"/>
    <w:rsid w:val="00BA207B"/>
    <w:rsid w:val="00BA37EC"/>
    <w:rsid w:val="00BA4312"/>
    <w:rsid w:val="00BA6981"/>
    <w:rsid w:val="00BB001A"/>
    <w:rsid w:val="00BB0AE5"/>
    <w:rsid w:val="00BB19A0"/>
    <w:rsid w:val="00BB270B"/>
    <w:rsid w:val="00BB2C9B"/>
    <w:rsid w:val="00BB2CBB"/>
    <w:rsid w:val="00BB3348"/>
    <w:rsid w:val="00BB3EF1"/>
    <w:rsid w:val="00BB46C7"/>
    <w:rsid w:val="00BB4928"/>
    <w:rsid w:val="00BB4FA9"/>
    <w:rsid w:val="00BB542B"/>
    <w:rsid w:val="00BB60B9"/>
    <w:rsid w:val="00BB7106"/>
    <w:rsid w:val="00BC1057"/>
    <w:rsid w:val="00BC3E82"/>
    <w:rsid w:val="00BC45C3"/>
    <w:rsid w:val="00BC5437"/>
    <w:rsid w:val="00BC5825"/>
    <w:rsid w:val="00BC6B24"/>
    <w:rsid w:val="00BC6C75"/>
    <w:rsid w:val="00BC730D"/>
    <w:rsid w:val="00BC7331"/>
    <w:rsid w:val="00BC7565"/>
    <w:rsid w:val="00BC7A99"/>
    <w:rsid w:val="00BC7BFF"/>
    <w:rsid w:val="00BD081F"/>
    <w:rsid w:val="00BD08CE"/>
    <w:rsid w:val="00BD0A74"/>
    <w:rsid w:val="00BD0ECA"/>
    <w:rsid w:val="00BD158A"/>
    <w:rsid w:val="00BD20B9"/>
    <w:rsid w:val="00BD323A"/>
    <w:rsid w:val="00BD5F3D"/>
    <w:rsid w:val="00BD64F5"/>
    <w:rsid w:val="00BE0941"/>
    <w:rsid w:val="00BE1B9A"/>
    <w:rsid w:val="00BE2D7A"/>
    <w:rsid w:val="00BE447A"/>
    <w:rsid w:val="00BE4F7E"/>
    <w:rsid w:val="00BE7FC8"/>
    <w:rsid w:val="00BF08E7"/>
    <w:rsid w:val="00BF0C2C"/>
    <w:rsid w:val="00BF2866"/>
    <w:rsid w:val="00BF29CA"/>
    <w:rsid w:val="00BF2B3E"/>
    <w:rsid w:val="00BF4E44"/>
    <w:rsid w:val="00BF53D3"/>
    <w:rsid w:val="00BF5F61"/>
    <w:rsid w:val="00BF6A0B"/>
    <w:rsid w:val="00BF7104"/>
    <w:rsid w:val="00BF74B4"/>
    <w:rsid w:val="00BF7B18"/>
    <w:rsid w:val="00C010A2"/>
    <w:rsid w:val="00C01A76"/>
    <w:rsid w:val="00C03C0F"/>
    <w:rsid w:val="00C045B8"/>
    <w:rsid w:val="00C04742"/>
    <w:rsid w:val="00C04D55"/>
    <w:rsid w:val="00C050E0"/>
    <w:rsid w:val="00C05443"/>
    <w:rsid w:val="00C06181"/>
    <w:rsid w:val="00C06626"/>
    <w:rsid w:val="00C07E3D"/>
    <w:rsid w:val="00C10CEC"/>
    <w:rsid w:val="00C10D4A"/>
    <w:rsid w:val="00C11F6C"/>
    <w:rsid w:val="00C12E4E"/>
    <w:rsid w:val="00C130FD"/>
    <w:rsid w:val="00C1475F"/>
    <w:rsid w:val="00C15BAD"/>
    <w:rsid w:val="00C15E3E"/>
    <w:rsid w:val="00C166C9"/>
    <w:rsid w:val="00C166CA"/>
    <w:rsid w:val="00C17DB4"/>
    <w:rsid w:val="00C21C62"/>
    <w:rsid w:val="00C22FC4"/>
    <w:rsid w:val="00C246A0"/>
    <w:rsid w:val="00C25289"/>
    <w:rsid w:val="00C257C3"/>
    <w:rsid w:val="00C27E94"/>
    <w:rsid w:val="00C3071B"/>
    <w:rsid w:val="00C3127F"/>
    <w:rsid w:val="00C3270B"/>
    <w:rsid w:val="00C32733"/>
    <w:rsid w:val="00C33026"/>
    <w:rsid w:val="00C336A9"/>
    <w:rsid w:val="00C34330"/>
    <w:rsid w:val="00C3550C"/>
    <w:rsid w:val="00C35D20"/>
    <w:rsid w:val="00C36AFD"/>
    <w:rsid w:val="00C36E09"/>
    <w:rsid w:val="00C36F54"/>
    <w:rsid w:val="00C416B3"/>
    <w:rsid w:val="00C42DB1"/>
    <w:rsid w:val="00C43939"/>
    <w:rsid w:val="00C452B1"/>
    <w:rsid w:val="00C45F39"/>
    <w:rsid w:val="00C46432"/>
    <w:rsid w:val="00C474EC"/>
    <w:rsid w:val="00C5040E"/>
    <w:rsid w:val="00C50B38"/>
    <w:rsid w:val="00C51240"/>
    <w:rsid w:val="00C5176B"/>
    <w:rsid w:val="00C51F7F"/>
    <w:rsid w:val="00C5217F"/>
    <w:rsid w:val="00C53958"/>
    <w:rsid w:val="00C53FB6"/>
    <w:rsid w:val="00C54380"/>
    <w:rsid w:val="00C552EA"/>
    <w:rsid w:val="00C554EB"/>
    <w:rsid w:val="00C55F41"/>
    <w:rsid w:val="00C56882"/>
    <w:rsid w:val="00C56AE6"/>
    <w:rsid w:val="00C60D1F"/>
    <w:rsid w:val="00C6114E"/>
    <w:rsid w:val="00C6213A"/>
    <w:rsid w:val="00C624FD"/>
    <w:rsid w:val="00C629CA"/>
    <w:rsid w:val="00C64315"/>
    <w:rsid w:val="00C65899"/>
    <w:rsid w:val="00C669A1"/>
    <w:rsid w:val="00C67936"/>
    <w:rsid w:val="00C67C01"/>
    <w:rsid w:val="00C67E3B"/>
    <w:rsid w:val="00C71EB9"/>
    <w:rsid w:val="00C72C55"/>
    <w:rsid w:val="00C73A25"/>
    <w:rsid w:val="00C7456C"/>
    <w:rsid w:val="00C7502F"/>
    <w:rsid w:val="00C76C90"/>
    <w:rsid w:val="00C81BC3"/>
    <w:rsid w:val="00C81D3A"/>
    <w:rsid w:val="00C82D07"/>
    <w:rsid w:val="00C83646"/>
    <w:rsid w:val="00C8393C"/>
    <w:rsid w:val="00C87A64"/>
    <w:rsid w:val="00C9013F"/>
    <w:rsid w:val="00C90358"/>
    <w:rsid w:val="00C90CEC"/>
    <w:rsid w:val="00C91A1C"/>
    <w:rsid w:val="00C91B8D"/>
    <w:rsid w:val="00C91C8C"/>
    <w:rsid w:val="00C920DA"/>
    <w:rsid w:val="00C93091"/>
    <w:rsid w:val="00C93237"/>
    <w:rsid w:val="00C96106"/>
    <w:rsid w:val="00C97B1D"/>
    <w:rsid w:val="00CA0FB1"/>
    <w:rsid w:val="00CA1011"/>
    <w:rsid w:val="00CA1EEF"/>
    <w:rsid w:val="00CA245E"/>
    <w:rsid w:val="00CA30B9"/>
    <w:rsid w:val="00CA556A"/>
    <w:rsid w:val="00CA656C"/>
    <w:rsid w:val="00CA6B98"/>
    <w:rsid w:val="00CA76EE"/>
    <w:rsid w:val="00CA79EF"/>
    <w:rsid w:val="00CA7B8B"/>
    <w:rsid w:val="00CB0523"/>
    <w:rsid w:val="00CB08FD"/>
    <w:rsid w:val="00CB2792"/>
    <w:rsid w:val="00CB2D15"/>
    <w:rsid w:val="00CB35A0"/>
    <w:rsid w:val="00CB3CA6"/>
    <w:rsid w:val="00CB44A5"/>
    <w:rsid w:val="00CB4D9B"/>
    <w:rsid w:val="00CB4DB7"/>
    <w:rsid w:val="00CB55CD"/>
    <w:rsid w:val="00CB55DF"/>
    <w:rsid w:val="00CB5B8F"/>
    <w:rsid w:val="00CB61B1"/>
    <w:rsid w:val="00CB6394"/>
    <w:rsid w:val="00CB64E9"/>
    <w:rsid w:val="00CB7E0D"/>
    <w:rsid w:val="00CC0217"/>
    <w:rsid w:val="00CC10BA"/>
    <w:rsid w:val="00CC1532"/>
    <w:rsid w:val="00CC209E"/>
    <w:rsid w:val="00CC2C0E"/>
    <w:rsid w:val="00CC501A"/>
    <w:rsid w:val="00CC5303"/>
    <w:rsid w:val="00CD1359"/>
    <w:rsid w:val="00CD3CBD"/>
    <w:rsid w:val="00CD4276"/>
    <w:rsid w:val="00CD5361"/>
    <w:rsid w:val="00CD60B4"/>
    <w:rsid w:val="00CD7F2F"/>
    <w:rsid w:val="00CE0D53"/>
    <w:rsid w:val="00CE16F2"/>
    <w:rsid w:val="00CE1C36"/>
    <w:rsid w:val="00CE373D"/>
    <w:rsid w:val="00CE48DC"/>
    <w:rsid w:val="00CE4A2D"/>
    <w:rsid w:val="00CE4DD0"/>
    <w:rsid w:val="00CE51E1"/>
    <w:rsid w:val="00CE53BB"/>
    <w:rsid w:val="00CE6C10"/>
    <w:rsid w:val="00CE7A86"/>
    <w:rsid w:val="00CE7A98"/>
    <w:rsid w:val="00CE7C27"/>
    <w:rsid w:val="00CF0939"/>
    <w:rsid w:val="00CF2258"/>
    <w:rsid w:val="00CF3E99"/>
    <w:rsid w:val="00CF4699"/>
    <w:rsid w:val="00CF473B"/>
    <w:rsid w:val="00CF6207"/>
    <w:rsid w:val="00CF6AD8"/>
    <w:rsid w:val="00CF7909"/>
    <w:rsid w:val="00D00001"/>
    <w:rsid w:val="00D000D8"/>
    <w:rsid w:val="00D01763"/>
    <w:rsid w:val="00D01786"/>
    <w:rsid w:val="00D01B4F"/>
    <w:rsid w:val="00D0272E"/>
    <w:rsid w:val="00D03623"/>
    <w:rsid w:val="00D03AE6"/>
    <w:rsid w:val="00D03F9C"/>
    <w:rsid w:val="00D04AED"/>
    <w:rsid w:val="00D05D24"/>
    <w:rsid w:val="00D076E0"/>
    <w:rsid w:val="00D106C4"/>
    <w:rsid w:val="00D10F99"/>
    <w:rsid w:val="00D11DD0"/>
    <w:rsid w:val="00D11EFD"/>
    <w:rsid w:val="00D1261C"/>
    <w:rsid w:val="00D126D5"/>
    <w:rsid w:val="00D133CD"/>
    <w:rsid w:val="00D14971"/>
    <w:rsid w:val="00D15DE2"/>
    <w:rsid w:val="00D2043A"/>
    <w:rsid w:val="00D218ED"/>
    <w:rsid w:val="00D21B39"/>
    <w:rsid w:val="00D225F5"/>
    <w:rsid w:val="00D234BC"/>
    <w:rsid w:val="00D238B4"/>
    <w:rsid w:val="00D23F5C"/>
    <w:rsid w:val="00D266BC"/>
    <w:rsid w:val="00D26F2D"/>
    <w:rsid w:val="00D2731E"/>
    <w:rsid w:val="00D27642"/>
    <w:rsid w:val="00D31120"/>
    <w:rsid w:val="00D35160"/>
    <w:rsid w:val="00D365F5"/>
    <w:rsid w:val="00D36603"/>
    <w:rsid w:val="00D36D82"/>
    <w:rsid w:val="00D36FAA"/>
    <w:rsid w:val="00D375B9"/>
    <w:rsid w:val="00D438BC"/>
    <w:rsid w:val="00D4467F"/>
    <w:rsid w:val="00D46366"/>
    <w:rsid w:val="00D4661D"/>
    <w:rsid w:val="00D471EF"/>
    <w:rsid w:val="00D4740A"/>
    <w:rsid w:val="00D47615"/>
    <w:rsid w:val="00D47AA5"/>
    <w:rsid w:val="00D51199"/>
    <w:rsid w:val="00D52D4F"/>
    <w:rsid w:val="00D53671"/>
    <w:rsid w:val="00D5424E"/>
    <w:rsid w:val="00D54271"/>
    <w:rsid w:val="00D6118D"/>
    <w:rsid w:val="00D6204D"/>
    <w:rsid w:val="00D63A4A"/>
    <w:rsid w:val="00D63C50"/>
    <w:rsid w:val="00D656E8"/>
    <w:rsid w:val="00D66C42"/>
    <w:rsid w:val="00D701E1"/>
    <w:rsid w:val="00D7152D"/>
    <w:rsid w:val="00D7209E"/>
    <w:rsid w:val="00D72FAB"/>
    <w:rsid w:val="00D73AE7"/>
    <w:rsid w:val="00D7467E"/>
    <w:rsid w:val="00D74FC8"/>
    <w:rsid w:val="00D756D1"/>
    <w:rsid w:val="00D7577D"/>
    <w:rsid w:val="00D762BD"/>
    <w:rsid w:val="00D76988"/>
    <w:rsid w:val="00D802CE"/>
    <w:rsid w:val="00D80E51"/>
    <w:rsid w:val="00D82040"/>
    <w:rsid w:val="00D83323"/>
    <w:rsid w:val="00D83FFD"/>
    <w:rsid w:val="00D84683"/>
    <w:rsid w:val="00D8592D"/>
    <w:rsid w:val="00D85A2E"/>
    <w:rsid w:val="00D8660B"/>
    <w:rsid w:val="00D869C6"/>
    <w:rsid w:val="00D9153F"/>
    <w:rsid w:val="00D930B7"/>
    <w:rsid w:val="00D9354F"/>
    <w:rsid w:val="00D93760"/>
    <w:rsid w:val="00D94114"/>
    <w:rsid w:val="00D94AB6"/>
    <w:rsid w:val="00D94B42"/>
    <w:rsid w:val="00D94B79"/>
    <w:rsid w:val="00D96739"/>
    <w:rsid w:val="00D96B3C"/>
    <w:rsid w:val="00D97C83"/>
    <w:rsid w:val="00D97C97"/>
    <w:rsid w:val="00DA09CD"/>
    <w:rsid w:val="00DA169A"/>
    <w:rsid w:val="00DA17FB"/>
    <w:rsid w:val="00DA3857"/>
    <w:rsid w:val="00DA458B"/>
    <w:rsid w:val="00DA4FC6"/>
    <w:rsid w:val="00DA51FA"/>
    <w:rsid w:val="00DA54A3"/>
    <w:rsid w:val="00DA5548"/>
    <w:rsid w:val="00DA72C2"/>
    <w:rsid w:val="00DB0012"/>
    <w:rsid w:val="00DB01E0"/>
    <w:rsid w:val="00DB0992"/>
    <w:rsid w:val="00DB0A80"/>
    <w:rsid w:val="00DB0CE4"/>
    <w:rsid w:val="00DB35C7"/>
    <w:rsid w:val="00DB3A54"/>
    <w:rsid w:val="00DB3BAB"/>
    <w:rsid w:val="00DB4A97"/>
    <w:rsid w:val="00DB4AF5"/>
    <w:rsid w:val="00DB5DBF"/>
    <w:rsid w:val="00DB6F27"/>
    <w:rsid w:val="00DB750D"/>
    <w:rsid w:val="00DB77C9"/>
    <w:rsid w:val="00DB7A14"/>
    <w:rsid w:val="00DC1634"/>
    <w:rsid w:val="00DC1E23"/>
    <w:rsid w:val="00DC24A1"/>
    <w:rsid w:val="00DC2E9E"/>
    <w:rsid w:val="00DC3085"/>
    <w:rsid w:val="00DC3D23"/>
    <w:rsid w:val="00DC43CE"/>
    <w:rsid w:val="00DC5192"/>
    <w:rsid w:val="00DC573A"/>
    <w:rsid w:val="00DC5E58"/>
    <w:rsid w:val="00DC6A3B"/>
    <w:rsid w:val="00DD0E8B"/>
    <w:rsid w:val="00DD1BF5"/>
    <w:rsid w:val="00DD1C22"/>
    <w:rsid w:val="00DD2CBB"/>
    <w:rsid w:val="00DD2F34"/>
    <w:rsid w:val="00DD31D2"/>
    <w:rsid w:val="00DD34C1"/>
    <w:rsid w:val="00DD37C5"/>
    <w:rsid w:val="00DD3E33"/>
    <w:rsid w:val="00DD557C"/>
    <w:rsid w:val="00DD73DE"/>
    <w:rsid w:val="00DE032A"/>
    <w:rsid w:val="00DE046B"/>
    <w:rsid w:val="00DE077A"/>
    <w:rsid w:val="00DE194C"/>
    <w:rsid w:val="00DE3F52"/>
    <w:rsid w:val="00DE47C8"/>
    <w:rsid w:val="00DE562F"/>
    <w:rsid w:val="00DE70FA"/>
    <w:rsid w:val="00DE7CD9"/>
    <w:rsid w:val="00DF1982"/>
    <w:rsid w:val="00DF1F01"/>
    <w:rsid w:val="00DF28B3"/>
    <w:rsid w:val="00DF5B55"/>
    <w:rsid w:val="00DF5D3B"/>
    <w:rsid w:val="00DF5E1A"/>
    <w:rsid w:val="00DF6889"/>
    <w:rsid w:val="00DF7541"/>
    <w:rsid w:val="00DF7873"/>
    <w:rsid w:val="00E00BD6"/>
    <w:rsid w:val="00E01380"/>
    <w:rsid w:val="00E019D2"/>
    <w:rsid w:val="00E02015"/>
    <w:rsid w:val="00E02439"/>
    <w:rsid w:val="00E0457E"/>
    <w:rsid w:val="00E04AB2"/>
    <w:rsid w:val="00E04C45"/>
    <w:rsid w:val="00E04C58"/>
    <w:rsid w:val="00E05865"/>
    <w:rsid w:val="00E059A4"/>
    <w:rsid w:val="00E0625B"/>
    <w:rsid w:val="00E06BFD"/>
    <w:rsid w:val="00E0775F"/>
    <w:rsid w:val="00E078AE"/>
    <w:rsid w:val="00E11140"/>
    <w:rsid w:val="00E11395"/>
    <w:rsid w:val="00E12A48"/>
    <w:rsid w:val="00E139AE"/>
    <w:rsid w:val="00E14DB0"/>
    <w:rsid w:val="00E15618"/>
    <w:rsid w:val="00E15E50"/>
    <w:rsid w:val="00E1608C"/>
    <w:rsid w:val="00E165F8"/>
    <w:rsid w:val="00E1724B"/>
    <w:rsid w:val="00E203D7"/>
    <w:rsid w:val="00E208EC"/>
    <w:rsid w:val="00E237D9"/>
    <w:rsid w:val="00E24CB3"/>
    <w:rsid w:val="00E26EDE"/>
    <w:rsid w:val="00E3173C"/>
    <w:rsid w:val="00E325E7"/>
    <w:rsid w:val="00E32FEC"/>
    <w:rsid w:val="00E334E0"/>
    <w:rsid w:val="00E33A3A"/>
    <w:rsid w:val="00E33BA4"/>
    <w:rsid w:val="00E344EC"/>
    <w:rsid w:val="00E35572"/>
    <w:rsid w:val="00E35E13"/>
    <w:rsid w:val="00E40F97"/>
    <w:rsid w:val="00E416F0"/>
    <w:rsid w:val="00E41D0F"/>
    <w:rsid w:val="00E44CE9"/>
    <w:rsid w:val="00E44E97"/>
    <w:rsid w:val="00E46153"/>
    <w:rsid w:val="00E46D01"/>
    <w:rsid w:val="00E50297"/>
    <w:rsid w:val="00E509BF"/>
    <w:rsid w:val="00E50D74"/>
    <w:rsid w:val="00E52632"/>
    <w:rsid w:val="00E529F8"/>
    <w:rsid w:val="00E530C0"/>
    <w:rsid w:val="00E535DF"/>
    <w:rsid w:val="00E54D47"/>
    <w:rsid w:val="00E54EB5"/>
    <w:rsid w:val="00E567BA"/>
    <w:rsid w:val="00E57798"/>
    <w:rsid w:val="00E609C3"/>
    <w:rsid w:val="00E60D5D"/>
    <w:rsid w:val="00E61B41"/>
    <w:rsid w:val="00E62FD2"/>
    <w:rsid w:val="00E6327A"/>
    <w:rsid w:val="00E6327E"/>
    <w:rsid w:val="00E64514"/>
    <w:rsid w:val="00E6487D"/>
    <w:rsid w:val="00E64D60"/>
    <w:rsid w:val="00E67DC8"/>
    <w:rsid w:val="00E70952"/>
    <w:rsid w:val="00E70D5F"/>
    <w:rsid w:val="00E72D34"/>
    <w:rsid w:val="00E73FD8"/>
    <w:rsid w:val="00E757DF"/>
    <w:rsid w:val="00E75E63"/>
    <w:rsid w:val="00E75ED2"/>
    <w:rsid w:val="00E76087"/>
    <w:rsid w:val="00E80838"/>
    <w:rsid w:val="00E82B3B"/>
    <w:rsid w:val="00E83500"/>
    <w:rsid w:val="00E83FDC"/>
    <w:rsid w:val="00E85C22"/>
    <w:rsid w:val="00E86B85"/>
    <w:rsid w:val="00E8784C"/>
    <w:rsid w:val="00E9040A"/>
    <w:rsid w:val="00E914FA"/>
    <w:rsid w:val="00E92602"/>
    <w:rsid w:val="00E9406B"/>
    <w:rsid w:val="00E940C3"/>
    <w:rsid w:val="00E94166"/>
    <w:rsid w:val="00E95848"/>
    <w:rsid w:val="00E967A9"/>
    <w:rsid w:val="00E977E7"/>
    <w:rsid w:val="00EA1451"/>
    <w:rsid w:val="00EA1485"/>
    <w:rsid w:val="00EA1D39"/>
    <w:rsid w:val="00EA33F1"/>
    <w:rsid w:val="00EA4627"/>
    <w:rsid w:val="00EA4F7D"/>
    <w:rsid w:val="00EA6EAA"/>
    <w:rsid w:val="00EB027E"/>
    <w:rsid w:val="00EB0368"/>
    <w:rsid w:val="00EB055F"/>
    <w:rsid w:val="00EB1099"/>
    <w:rsid w:val="00EB2179"/>
    <w:rsid w:val="00EB2EB1"/>
    <w:rsid w:val="00EB2EBE"/>
    <w:rsid w:val="00EB378C"/>
    <w:rsid w:val="00EB5025"/>
    <w:rsid w:val="00EB5AF6"/>
    <w:rsid w:val="00EB68C6"/>
    <w:rsid w:val="00EB69AA"/>
    <w:rsid w:val="00EB6A9F"/>
    <w:rsid w:val="00EC1053"/>
    <w:rsid w:val="00EC2380"/>
    <w:rsid w:val="00EC27C4"/>
    <w:rsid w:val="00EC3EFD"/>
    <w:rsid w:val="00EC4923"/>
    <w:rsid w:val="00EC4DF4"/>
    <w:rsid w:val="00EC5420"/>
    <w:rsid w:val="00EC6543"/>
    <w:rsid w:val="00EC6AD3"/>
    <w:rsid w:val="00EC72E6"/>
    <w:rsid w:val="00EC7DFC"/>
    <w:rsid w:val="00ED0BB6"/>
    <w:rsid w:val="00ED63F6"/>
    <w:rsid w:val="00EE1FAD"/>
    <w:rsid w:val="00EE4730"/>
    <w:rsid w:val="00EE4A03"/>
    <w:rsid w:val="00EE4BBB"/>
    <w:rsid w:val="00EE53A4"/>
    <w:rsid w:val="00EE5689"/>
    <w:rsid w:val="00EE64BE"/>
    <w:rsid w:val="00EE736B"/>
    <w:rsid w:val="00EF101B"/>
    <w:rsid w:val="00EF242A"/>
    <w:rsid w:val="00EF39F7"/>
    <w:rsid w:val="00EF3E92"/>
    <w:rsid w:val="00EF5BCD"/>
    <w:rsid w:val="00EF721A"/>
    <w:rsid w:val="00F00585"/>
    <w:rsid w:val="00F014D5"/>
    <w:rsid w:val="00F02D23"/>
    <w:rsid w:val="00F03251"/>
    <w:rsid w:val="00F033B9"/>
    <w:rsid w:val="00F0663C"/>
    <w:rsid w:val="00F07368"/>
    <w:rsid w:val="00F073D0"/>
    <w:rsid w:val="00F11626"/>
    <w:rsid w:val="00F11996"/>
    <w:rsid w:val="00F11C74"/>
    <w:rsid w:val="00F129DB"/>
    <w:rsid w:val="00F12E4B"/>
    <w:rsid w:val="00F12F0F"/>
    <w:rsid w:val="00F12F57"/>
    <w:rsid w:val="00F142FA"/>
    <w:rsid w:val="00F172A4"/>
    <w:rsid w:val="00F17A0C"/>
    <w:rsid w:val="00F20298"/>
    <w:rsid w:val="00F21DB3"/>
    <w:rsid w:val="00F221F3"/>
    <w:rsid w:val="00F22B7C"/>
    <w:rsid w:val="00F23904"/>
    <w:rsid w:val="00F23D4A"/>
    <w:rsid w:val="00F254A3"/>
    <w:rsid w:val="00F25912"/>
    <w:rsid w:val="00F261B8"/>
    <w:rsid w:val="00F27AF5"/>
    <w:rsid w:val="00F31091"/>
    <w:rsid w:val="00F31352"/>
    <w:rsid w:val="00F318CB"/>
    <w:rsid w:val="00F31FEA"/>
    <w:rsid w:val="00F320F2"/>
    <w:rsid w:val="00F3220E"/>
    <w:rsid w:val="00F3254E"/>
    <w:rsid w:val="00F33DF5"/>
    <w:rsid w:val="00F33FDC"/>
    <w:rsid w:val="00F34F61"/>
    <w:rsid w:val="00F3652D"/>
    <w:rsid w:val="00F378F5"/>
    <w:rsid w:val="00F4016D"/>
    <w:rsid w:val="00F40922"/>
    <w:rsid w:val="00F40EED"/>
    <w:rsid w:val="00F438D8"/>
    <w:rsid w:val="00F43E70"/>
    <w:rsid w:val="00F44E87"/>
    <w:rsid w:val="00F50119"/>
    <w:rsid w:val="00F501F0"/>
    <w:rsid w:val="00F50FAA"/>
    <w:rsid w:val="00F51E49"/>
    <w:rsid w:val="00F520C3"/>
    <w:rsid w:val="00F52529"/>
    <w:rsid w:val="00F52C34"/>
    <w:rsid w:val="00F52CCF"/>
    <w:rsid w:val="00F536F6"/>
    <w:rsid w:val="00F5587D"/>
    <w:rsid w:val="00F55BD3"/>
    <w:rsid w:val="00F567FA"/>
    <w:rsid w:val="00F57314"/>
    <w:rsid w:val="00F6090E"/>
    <w:rsid w:val="00F6114F"/>
    <w:rsid w:val="00F627E6"/>
    <w:rsid w:val="00F630F0"/>
    <w:rsid w:val="00F63911"/>
    <w:rsid w:val="00F64134"/>
    <w:rsid w:val="00F6572B"/>
    <w:rsid w:val="00F67250"/>
    <w:rsid w:val="00F67A45"/>
    <w:rsid w:val="00F7091B"/>
    <w:rsid w:val="00F70ED0"/>
    <w:rsid w:val="00F71231"/>
    <w:rsid w:val="00F7174A"/>
    <w:rsid w:val="00F726EF"/>
    <w:rsid w:val="00F729B3"/>
    <w:rsid w:val="00F73986"/>
    <w:rsid w:val="00F747CF"/>
    <w:rsid w:val="00F812BF"/>
    <w:rsid w:val="00F8192F"/>
    <w:rsid w:val="00F82227"/>
    <w:rsid w:val="00F8273F"/>
    <w:rsid w:val="00F8307E"/>
    <w:rsid w:val="00F833C1"/>
    <w:rsid w:val="00F839FA"/>
    <w:rsid w:val="00F9052B"/>
    <w:rsid w:val="00F91851"/>
    <w:rsid w:val="00F9192C"/>
    <w:rsid w:val="00F92780"/>
    <w:rsid w:val="00F92C4E"/>
    <w:rsid w:val="00F932C3"/>
    <w:rsid w:val="00F94DD1"/>
    <w:rsid w:val="00F95E58"/>
    <w:rsid w:val="00F971C3"/>
    <w:rsid w:val="00F97556"/>
    <w:rsid w:val="00FA09A7"/>
    <w:rsid w:val="00FA0B01"/>
    <w:rsid w:val="00FA1057"/>
    <w:rsid w:val="00FA2453"/>
    <w:rsid w:val="00FA3644"/>
    <w:rsid w:val="00FA5CA3"/>
    <w:rsid w:val="00FA6025"/>
    <w:rsid w:val="00FA608F"/>
    <w:rsid w:val="00FA6375"/>
    <w:rsid w:val="00FA65BD"/>
    <w:rsid w:val="00FA6B25"/>
    <w:rsid w:val="00FA70B3"/>
    <w:rsid w:val="00FA7DC6"/>
    <w:rsid w:val="00FB103A"/>
    <w:rsid w:val="00FB120A"/>
    <w:rsid w:val="00FB1FD9"/>
    <w:rsid w:val="00FB2D6C"/>
    <w:rsid w:val="00FB3658"/>
    <w:rsid w:val="00FB39EB"/>
    <w:rsid w:val="00FB3C70"/>
    <w:rsid w:val="00FB5AE3"/>
    <w:rsid w:val="00FB64C7"/>
    <w:rsid w:val="00FB6738"/>
    <w:rsid w:val="00FB6C32"/>
    <w:rsid w:val="00FB72ED"/>
    <w:rsid w:val="00FC00B7"/>
    <w:rsid w:val="00FC0FD9"/>
    <w:rsid w:val="00FC24B1"/>
    <w:rsid w:val="00FC2B17"/>
    <w:rsid w:val="00FC306B"/>
    <w:rsid w:val="00FC326B"/>
    <w:rsid w:val="00FC3C88"/>
    <w:rsid w:val="00FC4D81"/>
    <w:rsid w:val="00FC5FC3"/>
    <w:rsid w:val="00FD0CBF"/>
    <w:rsid w:val="00FD1449"/>
    <w:rsid w:val="00FD156F"/>
    <w:rsid w:val="00FD18E7"/>
    <w:rsid w:val="00FD354F"/>
    <w:rsid w:val="00FD4F4D"/>
    <w:rsid w:val="00FD58B3"/>
    <w:rsid w:val="00FD7C5D"/>
    <w:rsid w:val="00FD7DC2"/>
    <w:rsid w:val="00FE05C3"/>
    <w:rsid w:val="00FE14B6"/>
    <w:rsid w:val="00FE1833"/>
    <w:rsid w:val="00FE3148"/>
    <w:rsid w:val="00FE327C"/>
    <w:rsid w:val="00FE37F2"/>
    <w:rsid w:val="00FE3D8D"/>
    <w:rsid w:val="00FE407D"/>
    <w:rsid w:val="00FE4520"/>
    <w:rsid w:val="00FE4855"/>
    <w:rsid w:val="00FE529D"/>
    <w:rsid w:val="00FE668A"/>
    <w:rsid w:val="00FE672F"/>
    <w:rsid w:val="00FE6A60"/>
    <w:rsid w:val="00FE6B8A"/>
    <w:rsid w:val="00FF1C83"/>
    <w:rsid w:val="00FF3291"/>
    <w:rsid w:val="00FF40AD"/>
    <w:rsid w:val="00FF5719"/>
    <w:rsid w:val="00FF6006"/>
    <w:rsid w:val="00FF6F79"/>
    <w:rsid w:val="00FF70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4C3A3D"/>
  <w14:defaultImageDpi w14:val="0"/>
  <w15:docId w15:val="{96299F72-8218-4612-B762-65CDDE5B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List Bullet" w:uiPriority="4"/>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D8"/>
    <w:rPr>
      <w:sz w:val="24"/>
      <w:szCs w:val="24"/>
    </w:rPr>
  </w:style>
  <w:style w:type="paragraph" w:styleId="Heading4">
    <w:name w:val="heading 4"/>
    <w:basedOn w:val="Normal"/>
    <w:next w:val="Normal"/>
    <w:link w:val="Heading4Char"/>
    <w:uiPriority w:val="9"/>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Heading6">
    <w:name w:val="heading 6"/>
    <w:basedOn w:val="Normal"/>
    <w:next w:val="Normal"/>
    <w:link w:val="Heading6Char"/>
    <w:uiPriority w:val="99"/>
    <w:semiHidden/>
    <w:unhideWhenUsed/>
    <w:qFormat/>
    <w:rsid w:val="00F630F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31720C"/>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3A7C9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F630F0"/>
    <w:rPr>
      <w:rFonts w:ascii="Cambria" w:hAnsi="Cambria" w:cs="Times New Roman"/>
      <w:i/>
      <w:color w:val="243F60"/>
      <w:sz w:val="24"/>
    </w:rPr>
  </w:style>
  <w:style w:type="character" w:customStyle="1" w:styleId="Heading7Char">
    <w:name w:val="Heading 7 Char"/>
    <w:basedOn w:val="DefaultParagraphFont"/>
    <w:link w:val="Heading7"/>
    <w:uiPriority w:val="99"/>
    <w:locked/>
    <w:rsid w:val="0031720C"/>
    <w:rPr>
      <w:rFonts w:ascii="Cambria" w:hAnsi="Cambria" w:cs="Times New Roman"/>
      <w:i/>
      <w:color w:val="404040"/>
      <w:sz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customStyle="1" w:styleId="CharCharCharCharCharCharCharCharChar">
    <w:name w:val="Char Char Char Char Char Char Char Char Char"/>
    <w:basedOn w:val="Normal"/>
    <w:rsid w:val="009C541C"/>
    <w:rPr>
      <w:lang w:val="pl-PL" w:eastAsia="pl-PL"/>
    </w:rPr>
  </w:style>
  <w:style w:type="character" w:customStyle="1" w:styleId="Heading4Char">
    <w:name w:val="Heading 4 Char"/>
    <w:basedOn w:val="DefaultParagraphFont"/>
    <w:link w:val="Heading4"/>
    <w:uiPriority w:val="9"/>
    <w:locked/>
    <w:rsid w:val="00A17FC4"/>
    <w:rPr>
      <w:rFonts w:ascii="Courier New" w:hAnsi="Courier New" w:cs="Times New Roman"/>
      <w:lang w:val="lt-LT" w:eastAsia="lt-LT"/>
    </w:rPr>
  </w:style>
  <w:style w:type="table" w:styleId="TableGrid">
    <w:name w:val="Table Grid"/>
    <w:basedOn w:val="TableNormal"/>
    <w:uiPriority w:val="59"/>
    <w:rsid w:val="009C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9C541C"/>
    <w:pPr>
      <w:spacing w:before="100" w:beforeAutospacing="1" w:after="100" w:afterAutospacing="1"/>
    </w:pPr>
  </w:style>
  <w:style w:type="character" w:customStyle="1" w:styleId="HTMLPreformattedChar">
    <w:name w:val="HTML Preformatted Char"/>
    <w:basedOn w:val="DefaultParagraphFont"/>
    <w:link w:val="HTMLPreformatted"/>
    <w:uiPriority w:val="99"/>
    <w:locked/>
    <w:rsid w:val="009C541C"/>
    <w:rPr>
      <w:rFonts w:ascii="Courier New" w:hAnsi="Courier New" w:cs="Times New Roman"/>
      <w:lang w:val="lt-LT" w:eastAsia="lt-LT"/>
    </w:rPr>
  </w:style>
  <w:style w:type="paragraph" w:customStyle="1" w:styleId="Point0">
    <w:name w:val="Point 0"/>
    <w:basedOn w:val="Normal"/>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yperlink">
    <w:name w:val="Hyperlink"/>
    <w:basedOn w:val="DefaultParagraphFont"/>
    <w:uiPriority w:val="99"/>
    <w:rsid w:val="009C541C"/>
    <w:rPr>
      <w:rFonts w:cs="Times New Roman"/>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Normal"/>
    <w:rsid w:val="009C541C"/>
    <w:pPr>
      <w:spacing w:before="100" w:beforeAutospacing="1" w:after="100" w:afterAutospacing="1"/>
    </w:pPr>
  </w:style>
  <w:style w:type="paragraph" w:styleId="Footer">
    <w:name w:val="footer"/>
    <w:basedOn w:val="Normal"/>
    <w:link w:val="FooterChar"/>
    <w:uiPriority w:val="99"/>
    <w:rsid w:val="009C541C"/>
    <w:pPr>
      <w:tabs>
        <w:tab w:val="center" w:pos="4819"/>
        <w:tab w:val="right" w:pos="9638"/>
      </w:tabs>
    </w:pPr>
  </w:style>
  <w:style w:type="character" w:styleId="PageNumber">
    <w:name w:val="page number"/>
    <w:basedOn w:val="DefaultParagraphFont"/>
    <w:uiPriority w:val="99"/>
    <w:rsid w:val="009C541C"/>
    <w:rPr>
      <w:rFonts w:cs="Times New Roman"/>
    </w:r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rsid w:val="009C541C"/>
    <w:pPr>
      <w:widowControl w:val="0"/>
      <w:suppressAutoHyphens/>
      <w:spacing w:after="120"/>
    </w:pPr>
  </w:style>
  <w:style w:type="paragraph" w:customStyle="1" w:styleId="WW-BodyText2">
    <w:name w:val="WW-Body Text 2"/>
    <w:basedOn w:val="Normal"/>
    <w:rsid w:val="009C541C"/>
    <w:pPr>
      <w:suppressAutoHyphens/>
      <w:spacing w:before="120" w:after="60"/>
      <w:jc w:val="center"/>
    </w:pPr>
    <w:rPr>
      <w:b/>
      <w:bCs/>
      <w:lang w:val="en-GB"/>
    </w:rPr>
  </w:style>
  <w:style w:type="character" w:customStyle="1" w:styleId="BodyTextChar">
    <w:name w:val="Body Text Char"/>
    <w:basedOn w:val="DefaultParagraphFont"/>
    <w:link w:val="BodyText"/>
    <w:uiPriority w:val="99"/>
    <w:locked/>
    <w:rsid w:val="009C541C"/>
    <w:rPr>
      <w:rFonts w:eastAsia="Times New Roman" w:cs="Times New Roman"/>
      <w:sz w:val="24"/>
      <w:lang w:val="lt-LT" w:eastAsia="x-none"/>
    </w:rPr>
  </w:style>
  <w:style w:type="paragraph" w:customStyle="1" w:styleId="bodytext0">
    <w:name w:val="bodytext"/>
    <w:basedOn w:val="Normal"/>
    <w:rsid w:val="009C541C"/>
    <w:pPr>
      <w:spacing w:before="100" w:beforeAutospacing="1" w:after="100" w:afterAutospacing="1"/>
    </w:pPr>
  </w:style>
  <w:style w:type="paragraph" w:styleId="BodyTextIndent">
    <w:name w:val="Body Text Indent"/>
    <w:basedOn w:val="Normal"/>
    <w:link w:val="BodyTextIndentChar"/>
    <w:uiPriority w:val="99"/>
    <w:rsid w:val="00F95E58"/>
    <w:pPr>
      <w:spacing w:after="120"/>
      <w:ind w:left="283"/>
    </w:pPr>
  </w:style>
  <w:style w:type="paragraph" w:styleId="NoSpacing">
    <w:name w:val="No Spacing"/>
    <w:basedOn w:val="Normal"/>
    <w:uiPriority w:val="1"/>
    <w:qFormat/>
    <w:rsid w:val="00AF45C4"/>
    <w:rPr>
      <w:rFonts w:ascii="Calibri" w:hAnsi="Calibri"/>
      <w:sz w:val="22"/>
      <w:szCs w:val="22"/>
      <w:lang w:val="en-US" w:eastAsia="en-U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customStyle="1" w:styleId="CharCharCharCharCharCharCharCharChar4">
    <w:name w:val="Char Char Char Char Char Char Char Char Char4"/>
    <w:basedOn w:val="Normal"/>
    <w:rsid w:val="004F095D"/>
    <w:rPr>
      <w:lang w:val="pl-PL" w:eastAsia="pl-PL"/>
    </w:rPr>
  </w:style>
  <w:style w:type="paragraph" w:customStyle="1" w:styleId="WW-BodyTextIndent2">
    <w:name w:val="WW-Body Text Indent 2"/>
    <w:basedOn w:val="Normal"/>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Normal"/>
    <w:next w:val="Heading8"/>
    <w:rsid w:val="003A7C94"/>
    <w:pPr>
      <w:widowControl w:val="0"/>
      <w:suppressLineNumbers/>
      <w:suppressAutoHyphens/>
      <w:spacing w:after="120"/>
    </w:pPr>
    <w:rPr>
      <w:szCs w:val="20"/>
    </w:rPr>
  </w:style>
  <w:style w:type="paragraph" w:customStyle="1" w:styleId="BodyTextNoSpace">
    <w:name w:val="Body Text NoSpace"/>
    <w:basedOn w:val="BodyText"/>
    <w:rsid w:val="003A7C94"/>
    <w:pPr>
      <w:suppressAutoHyphens w:val="0"/>
      <w:spacing w:after="0" w:line="270" w:lineRule="atLeast"/>
    </w:pPr>
    <w:rPr>
      <w:sz w:val="23"/>
      <w:szCs w:val="20"/>
      <w:lang w:val="en-US"/>
    </w:rPr>
  </w:style>
  <w:style w:type="paragraph" w:customStyle="1" w:styleId="WW-BodyTextIndent31">
    <w:name w:val="WW-Body Text Indent 31"/>
    <w:basedOn w:val="Normal"/>
    <w:rsid w:val="003A7C94"/>
    <w:pPr>
      <w:widowControl w:val="0"/>
      <w:suppressAutoHyphens/>
      <w:ind w:left="567"/>
    </w:pPr>
    <w:rPr>
      <w:lang w:eastAsia="ar-SA"/>
    </w:rPr>
  </w:style>
  <w:style w:type="paragraph" w:customStyle="1" w:styleId="WW-Heading10">
    <w:name w:val="WW-Heading 10"/>
    <w:basedOn w:val="Normal"/>
    <w:next w:val="BodyText"/>
    <w:rsid w:val="003A7C94"/>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character" w:styleId="CommentReference">
    <w:name w:val="annotation reference"/>
    <w:basedOn w:val="DefaultParagraphFont"/>
    <w:uiPriority w:val="99"/>
    <w:rsid w:val="003A7C94"/>
    <w:rPr>
      <w:rFonts w:cs="Times New Roman"/>
      <w:sz w:val="16"/>
    </w:rPr>
  </w:style>
  <w:style w:type="paragraph" w:styleId="CommentText">
    <w:name w:val="annotation text"/>
    <w:basedOn w:val="Normal"/>
    <w:link w:val="CommentTextChar"/>
    <w:uiPriority w:val="99"/>
    <w:rsid w:val="003A7C94"/>
    <w:rPr>
      <w:sz w:val="20"/>
      <w:szCs w:val="20"/>
    </w:rPr>
  </w:style>
  <w:style w:type="character" w:customStyle="1" w:styleId="WW-Absatz-Standardschriftart">
    <w:name w:val="WW-Absatz-Standardschriftart"/>
    <w:rsid w:val="003A7C94"/>
  </w:style>
  <w:style w:type="character" w:customStyle="1" w:styleId="CommentTextChar">
    <w:name w:val="Comment Text Char"/>
    <w:basedOn w:val="DefaultParagraphFont"/>
    <w:link w:val="CommentText"/>
    <w:uiPriority w:val="99"/>
    <w:locked/>
    <w:rsid w:val="0082293B"/>
    <w:rPr>
      <w:rFonts w:cs="Times New Roman"/>
    </w:rPr>
  </w:style>
  <w:style w:type="paragraph" w:styleId="Header">
    <w:name w:val="header"/>
    <w:basedOn w:val="Normal"/>
    <w:link w:val="HeaderChar"/>
    <w:uiPriority w:val="99"/>
    <w:rsid w:val="00C257C3"/>
    <w:pPr>
      <w:widowControl w:val="0"/>
      <w:tabs>
        <w:tab w:val="center" w:pos="4153"/>
        <w:tab w:val="right" w:pos="9100"/>
      </w:tabs>
      <w:suppressAutoHyphens/>
    </w:pPr>
    <w:rPr>
      <w:rFonts w:ascii="Tahoma" w:hAnsi="Tahoma"/>
      <w:spacing w:val="10"/>
    </w:rPr>
  </w:style>
  <w:style w:type="paragraph" w:styleId="BalloonText">
    <w:name w:val="Balloon Text"/>
    <w:basedOn w:val="Normal"/>
    <w:link w:val="BalloonTextChar"/>
    <w:uiPriority w:val="99"/>
    <w:rsid w:val="00B20AD2"/>
    <w:rPr>
      <w:rFonts w:ascii="Tahoma" w:hAnsi="Tahoma"/>
      <w:sz w:val="16"/>
      <w:szCs w:val="16"/>
    </w:rPr>
  </w:style>
  <w:style w:type="character" w:customStyle="1" w:styleId="HeaderChar">
    <w:name w:val="Header Char"/>
    <w:basedOn w:val="DefaultParagraphFont"/>
    <w:link w:val="Header"/>
    <w:uiPriority w:val="99"/>
    <w:locked/>
    <w:rsid w:val="00C257C3"/>
    <w:rPr>
      <w:rFonts w:ascii="Tahoma" w:hAnsi="Tahoma" w:cs="Times New Roman"/>
      <w:spacing w:val="10"/>
      <w:sz w:val="24"/>
      <w:lang w:val="lt-LT" w:eastAsia="lt-LT"/>
    </w:rPr>
  </w:style>
  <w:style w:type="paragraph" w:customStyle="1" w:styleId="CharCharCharCharCharCharCharCharChar3">
    <w:name w:val="Char Char Char Char Char Char Char Char Char3"/>
    <w:basedOn w:val="Normal"/>
    <w:rsid w:val="002B2B1E"/>
    <w:rPr>
      <w:lang w:val="pl-PL" w:eastAsia="pl-PL"/>
    </w:rPr>
  </w:style>
  <w:style w:type="character" w:customStyle="1" w:styleId="BalloonTextChar">
    <w:name w:val="Balloon Text Char"/>
    <w:basedOn w:val="DefaultParagraphFont"/>
    <w:link w:val="BalloonText"/>
    <w:uiPriority w:val="99"/>
    <w:locked/>
    <w:rsid w:val="00B20AD2"/>
    <w:rPr>
      <w:rFonts w:ascii="Tahoma" w:hAnsi="Tahoma" w:cs="Times New Roman"/>
      <w:sz w:val="16"/>
    </w:rPr>
  </w:style>
  <w:style w:type="paragraph" w:customStyle="1" w:styleId="Point1">
    <w:name w:val="Point 1"/>
    <w:basedOn w:val="Normal"/>
    <w:uiPriority w:val="99"/>
    <w:rsid w:val="00592C51"/>
    <w:pPr>
      <w:spacing w:before="120" w:after="120" w:line="360" w:lineRule="auto"/>
      <w:ind w:left="1417" w:hanging="567"/>
    </w:pPr>
    <w:rPr>
      <w:szCs w:val="20"/>
      <w:lang w:eastAsia="en-US"/>
    </w:rPr>
  </w:style>
  <w:style w:type="paragraph" w:styleId="ListParagraph">
    <w:name w:val="List Paragraph"/>
    <w:basedOn w:val="Normal"/>
    <w:uiPriority w:val="34"/>
    <w:qFormat/>
    <w:rsid w:val="00597D8F"/>
    <w:pPr>
      <w:ind w:left="720"/>
      <w:contextualSpacing/>
    </w:pPr>
  </w:style>
  <w:style w:type="paragraph" w:customStyle="1" w:styleId="CharCharCharCharCharCharCharCharChar2">
    <w:name w:val="Char Char Char Char Char Char Char Char Char2"/>
    <w:basedOn w:val="Normal"/>
    <w:rsid w:val="008B56EF"/>
    <w:rPr>
      <w:lang w:val="pl-PL" w:eastAsia="pl-PL"/>
    </w:rPr>
  </w:style>
  <w:style w:type="paragraph" w:styleId="CommentSubject">
    <w:name w:val="annotation subject"/>
    <w:basedOn w:val="CommentText"/>
    <w:next w:val="CommentText"/>
    <w:link w:val="CommentSubjectChar"/>
    <w:uiPriority w:val="99"/>
    <w:rsid w:val="0082293B"/>
    <w:rPr>
      <w:b/>
      <w:bCs/>
    </w:rPr>
  </w:style>
  <w:style w:type="paragraph" w:styleId="Revision">
    <w:name w:val="Revision"/>
    <w:hidden/>
    <w:uiPriority w:val="99"/>
    <w:semiHidden/>
    <w:rsid w:val="005C0899"/>
    <w:rPr>
      <w:sz w:val="24"/>
      <w:szCs w:val="24"/>
    </w:rPr>
  </w:style>
  <w:style w:type="character" w:customStyle="1" w:styleId="CommentSubjectChar">
    <w:name w:val="Comment Subject Char"/>
    <w:basedOn w:val="CommentTextChar"/>
    <w:link w:val="CommentSubject"/>
    <w:uiPriority w:val="99"/>
    <w:locked/>
    <w:rsid w:val="0082293B"/>
    <w:rPr>
      <w:rFonts w:cs="Times New Roman"/>
      <w:b/>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Normal"/>
    <w:rsid w:val="00896D93"/>
    <w:rPr>
      <w:lang w:val="pl-PL" w:eastAsia="pl-PL"/>
    </w:rPr>
  </w:style>
  <w:style w:type="paragraph" w:customStyle="1" w:styleId="CharCharCharCharCharCharCharCharChar5">
    <w:name w:val="Char Char Char Char Char Char Char Char Char5"/>
    <w:basedOn w:val="Normal"/>
    <w:rsid w:val="00946C12"/>
    <w:rPr>
      <w:lang w:val="pl-PL" w:eastAsia="pl-PL"/>
    </w:rPr>
  </w:style>
  <w:style w:type="paragraph" w:customStyle="1" w:styleId="Pagrindinistekstas1">
    <w:name w:val="Pagrindinis tekstas1"/>
    <w:basedOn w:val="Normal"/>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Normal"/>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Normal"/>
    <w:rsid w:val="00AC3773"/>
    <w:pPr>
      <w:suppressAutoHyphens/>
      <w:autoSpaceDE w:val="0"/>
      <w:spacing w:line="295" w:lineRule="auto"/>
      <w:jc w:val="center"/>
      <w:textAlignment w:val="center"/>
    </w:pPr>
    <w:rPr>
      <w:color w:val="000000"/>
      <w:sz w:val="12"/>
      <w:szCs w:val="12"/>
      <w:lang w:val="en-US" w:eastAsia="ar-SA"/>
    </w:rPr>
  </w:style>
  <w:style w:type="paragraph" w:customStyle="1" w:styleId="TableContents">
    <w:name w:val="Table Contents"/>
    <w:basedOn w:val="Normal"/>
    <w:rsid w:val="006F33B7"/>
    <w:pPr>
      <w:widowControl w:val="0"/>
      <w:suppressLineNumbers/>
      <w:suppressAutoHyphens/>
    </w:pPr>
  </w:style>
  <w:style w:type="paragraph" w:customStyle="1" w:styleId="ISTATYMAS">
    <w:name w:val="ISTATYMAS"/>
    <w:rsid w:val="001E790B"/>
    <w:pPr>
      <w:suppressAutoHyphens/>
      <w:adjustRightInd w:val="0"/>
      <w:spacing w:line="360" w:lineRule="atLeast"/>
      <w:jc w:val="center"/>
      <w:textAlignment w:val="baseline"/>
    </w:pPr>
    <w:rPr>
      <w:rFonts w:ascii="TimesLT" w:hAnsi="TimesLT"/>
      <w:lang w:val="en-US" w:eastAsia="ar-SA"/>
    </w:rPr>
  </w:style>
  <w:style w:type="character" w:customStyle="1" w:styleId="apple-converted-space">
    <w:name w:val="apple-converted-space"/>
    <w:basedOn w:val="DefaultParagraphFont"/>
    <w:rsid w:val="00004AB4"/>
    <w:rPr>
      <w:rFonts w:cs="Times New Roman"/>
    </w:rPr>
  </w:style>
  <w:style w:type="paragraph" w:customStyle="1" w:styleId="Default">
    <w:name w:val="Default"/>
    <w:rsid w:val="003E631E"/>
    <w:pPr>
      <w:autoSpaceDE w:val="0"/>
      <w:autoSpaceDN w:val="0"/>
      <w:adjustRightInd w:val="0"/>
    </w:pPr>
    <w:rPr>
      <w:color w:val="000000"/>
      <w:sz w:val="24"/>
      <w:szCs w:val="24"/>
      <w:lang w:val="en-US"/>
    </w:rPr>
  </w:style>
  <w:style w:type="paragraph" w:customStyle="1" w:styleId="TableNumber">
    <w:name w:val="Table Number"/>
    <w:basedOn w:val="Normal"/>
    <w:uiPriority w:val="7"/>
    <w:qFormat/>
    <w:rsid w:val="00843B63"/>
    <w:pPr>
      <w:autoSpaceDN w:val="0"/>
      <w:spacing w:after="120" w:line="220" w:lineRule="atLeast"/>
    </w:pPr>
    <w:rPr>
      <w:rFonts w:ascii="Verdana" w:hAnsi="Verdana"/>
      <w:sz w:val="16"/>
      <w:szCs w:val="23"/>
      <w:lang w:eastAsia="da-DK"/>
    </w:rPr>
  </w:style>
  <w:style w:type="paragraph" w:customStyle="1" w:styleId="DGEBaltic">
    <w:name w:val="DGE Baltic"/>
    <w:basedOn w:val="Normal"/>
    <w:link w:val="DGEBalticChar"/>
    <w:qFormat/>
    <w:rsid w:val="00D63A4A"/>
    <w:pPr>
      <w:autoSpaceDN w:val="0"/>
      <w:spacing w:after="280" w:line="280" w:lineRule="atLeast"/>
      <w:jc w:val="both"/>
    </w:pPr>
    <w:rPr>
      <w:lang w:eastAsia="da-DK"/>
    </w:rPr>
  </w:style>
  <w:style w:type="character" w:customStyle="1" w:styleId="DGEBalticChar">
    <w:name w:val="DGE Baltic Char"/>
    <w:basedOn w:val="DefaultParagraphFont"/>
    <w:link w:val="DGEBaltic"/>
    <w:locked/>
    <w:rsid w:val="00D63A4A"/>
    <w:rPr>
      <w:rFonts w:cs="Times New Roman"/>
      <w:sz w:val="24"/>
      <w:szCs w:val="24"/>
      <w:lang w:val="x-none" w:eastAsia="da-DK"/>
    </w:rPr>
  </w:style>
  <w:style w:type="paragraph" w:styleId="ListBullet">
    <w:name w:val="List Bullet"/>
    <w:basedOn w:val="BodyText"/>
    <w:uiPriority w:val="4"/>
    <w:rsid w:val="00A018E8"/>
    <w:pPr>
      <w:widowControl/>
      <w:tabs>
        <w:tab w:val="left" w:pos="992"/>
      </w:tabs>
      <w:suppressAutoHyphens w:val="0"/>
      <w:autoSpaceDN w:val="0"/>
      <w:spacing w:after="280" w:line="280" w:lineRule="atLeast"/>
      <w:ind w:left="992" w:hanging="425"/>
    </w:pPr>
    <w:rPr>
      <w:sz w:val="22"/>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2315">
      <w:bodyDiv w:val="1"/>
      <w:marLeft w:val="0"/>
      <w:marRight w:val="0"/>
      <w:marTop w:val="0"/>
      <w:marBottom w:val="0"/>
      <w:divBdr>
        <w:top w:val="none" w:sz="0" w:space="0" w:color="auto"/>
        <w:left w:val="none" w:sz="0" w:space="0" w:color="auto"/>
        <w:bottom w:val="none" w:sz="0" w:space="0" w:color="auto"/>
        <w:right w:val="none" w:sz="0" w:space="0" w:color="auto"/>
      </w:divBdr>
    </w:div>
    <w:div w:id="1396468626">
      <w:marLeft w:val="0"/>
      <w:marRight w:val="0"/>
      <w:marTop w:val="0"/>
      <w:marBottom w:val="0"/>
      <w:divBdr>
        <w:top w:val="none" w:sz="0" w:space="0" w:color="auto"/>
        <w:left w:val="none" w:sz="0" w:space="0" w:color="auto"/>
        <w:bottom w:val="none" w:sz="0" w:space="0" w:color="auto"/>
        <w:right w:val="none" w:sz="0" w:space="0" w:color="auto"/>
      </w:divBdr>
    </w:div>
    <w:div w:id="1396468627">
      <w:marLeft w:val="0"/>
      <w:marRight w:val="0"/>
      <w:marTop w:val="0"/>
      <w:marBottom w:val="0"/>
      <w:divBdr>
        <w:top w:val="none" w:sz="0" w:space="0" w:color="auto"/>
        <w:left w:val="none" w:sz="0" w:space="0" w:color="auto"/>
        <w:bottom w:val="none" w:sz="0" w:space="0" w:color="auto"/>
        <w:right w:val="none" w:sz="0" w:space="0" w:color="auto"/>
      </w:divBdr>
    </w:div>
    <w:div w:id="1396468628">
      <w:marLeft w:val="0"/>
      <w:marRight w:val="0"/>
      <w:marTop w:val="0"/>
      <w:marBottom w:val="0"/>
      <w:divBdr>
        <w:top w:val="none" w:sz="0" w:space="0" w:color="auto"/>
        <w:left w:val="none" w:sz="0" w:space="0" w:color="auto"/>
        <w:bottom w:val="none" w:sz="0" w:space="0" w:color="auto"/>
        <w:right w:val="none" w:sz="0" w:space="0" w:color="auto"/>
      </w:divBdr>
    </w:div>
    <w:div w:id="1396468629">
      <w:marLeft w:val="0"/>
      <w:marRight w:val="0"/>
      <w:marTop w:val="0"/>
      <w:marBottom w:val="0"/>
      <w:divBdr>
        <w:top w:val="none" w:sz="0" w:space="0" w:color="auto"/>
        <w:left w:val="none" w:sz="0" w:space="0" w:color="auto"/>
        <w:bottom w:val="none" w:sz="0" w:space="0" w:color="auto"/>
        <w:right w:val="none" w:sz="0" w:space="0" w:color="auto"/>
      </w:divBdr>
    </w:div>
    <w:div w:id="1396468630">
      <w:marLeft w:val="0"/>
      <w:marRight w:val="0"/>
      <w:marTop w:val="0"/>
      <w:marBottom w:val="0"/>
      <w:divBdr>
        <w:top w:val="none" w:sz="0" w:space="0" w:color="auto"/>
        <w:left w:val="none" w:sz="0" w:space="0" w:color="auto"/>
        <w:bottom w:val="none" w:sz="0" w:space="0" w:color="auto"/>
        <w:right w:val="none" w:sz="0" w:space="0" w:color="auto"/>
      </w:divBdr>
    </w:div>
    <w:div w:id="1396468631">
      <w:marLeft w:val="0"/>
      <w:marRight w:val="0"/>
      <w:marTop w:val="0"/>
      <w:marBottom w:val="0"/>
      <w:divBdr>
        <w:top w:val="none" w:sz="0" w:space="0" w:color="auto"/>
        <w:left w:val="none" w:sz="0" w:space="0" w:color="auto"/>
        <w:bottom w:val="none" w:sz="0" w:space="0" w:color="auto"/>
        <w:right w:val="none" w:sz="0" w:space="0" w:color="auto"/>
      </w:divBdr>
    </w:div>
    <w:div w:id="1396468632">
      <w:marLeft w:val="0"/>
      <w:marRight w:val="0"/>
      <w:marTop w:val="0"/>
      <w:marBottom w:val="0"/>
      <w:divBdr>
        <w:top w:val="none" w:sz="0" w:space="0" w:color="auto"/>
        <w:left w:val="none" w:sz="0" w:space="0" w:color="auto"/>
        <w:bottom w:val="none" w:sz="0" w:space="0" w:color="auto"/>
        <w:right w:val="none" w:sz="0" w:space="0" w:color="auto"/>
      </w:divBdr>
    </w:div>
    <w:div w:id="1396468633">
      <w:marLeft w:val="225"/>
      <w:marRight w:val="225"/>
      <w:marTop w:val="0"/>
      <w:marBottom w:val="0"/>
      <w:divBdr>
        <w:top w:val="none" w:sz="0" w:space="0" w:color="auto"/>
        <w:left w:val="none" w:sz="0" w:space="0" w:color="auto"/>
        <w:bottom w:val="none" w:sz="0" w:space="0" w:color="auto"/>
        <w:right w:val="none" w:sz="0" w:space="0" w:color="auto"/>
      </w:divBdr>
      <w:divsChild>
        <w:div w:id="1396468642">
          <w:marLeft w:val="0"/>
          <w:marRight w:val="0"/>
          <w:marTop w:val="0"/>
          <w:marBottom w:val="0"/>
          <w:divBdr>
            <w:top w:val="none" w:sz="0" w:space="0" w:color="auto"/>
            <w:left w:val="none" w:sz="0" w:space="0" w:color="auto"/>
            <w:bottom w:val="none" w:sz="0" w:space="0" w:color="auto"/>
            <w:right w:val="none" w:sz="0" w:space="0" w:color="auto"/>
          </w:divBdr>
        </w:div>
      </w:divsChild>
    </w:div>
    <w:div w:id="1396468634">
      <w:marLeft w:val="0"/>
      <w:marRight w:val="0"/>
      <w:marTop w:val="0"/>
      <w:marBottom w:val="0"/>
      <w:divBdr>
        <w:top w:val="none" w:sz="0" w:space="0" w:color="auto"/>
        <w:left w:val="none" w:sz="0" w:space="0" w:color="auto"/>
        <w:bottom w:val="none" w:sz="0" w:space="0" w:color="auto"/>
        <w:right w:val="none" w:sz="0" w:space="0" w:color="auto"/>
      </w:divBdr>
    </w:div>
    <w:div w:id="1396468635">
      <w:marLeft w:val="0"/>
      <w:marRight w:val="0"/>
      <w:marTop w:val="0"/>
      <w:marBottom w:val="0"/>
      <w:divBdr>
        <w:top w:val="none" w:sz="0" w:space="0" w:color="auto"/>
        <w:left w:val="none" w:sz="0" w:space="0" w:color="auto"/>
        <w:bottom w:val="none" w:sz="0" w:space="0" w:color="auto"/>
        <w:right w:val="none" w:sz="0" w:space="0" w:color="auto"/>
      </w:divBdr>
    </w:div>
    <w:div w:id="1396468636">
      <w:marLeft w:val="0"/>
      <w:marRight w:val="0"/>
      <w:marTop w:val="0"/>
      <w:marBottom w:val="0"/>
      <w:divBdr>
        <w:top w:val="none" w:sz="0" w:space="0" w:color="auto"/>
        <w:left w:val="none" w:sz="0" w:space="0" w:color="auto"/>
        <w:bottom w:val="none" w:sz="0" w:space="0" w:color="auto"/>
        <w:right w:val="none" w:sz="0" w:space="0" w:color="auto"/>
      </w:divBdr>
    </w:div>
    <w:div w:id="1396468638">
      <w:marLeft w:val="0"/>
      <w:marRight w:val="0"/>
      <w:marTop w:val="0"/>
      <w:marBottom w:val="0"/>
      <w:divBdr>
        <w:top w:val="none" w:sz="0" w:space="0" w:color="auto"/>
        <w:left w:val="none" w:sz="0" w:space="0" w:color="auto"/>
        <w:bottom w:val="none" w:sz="0" w:space="0" w:color="auto"/>
        <w:right w:val="none" w:sz="0" w:space="0" w:color="auto"/>
      </w:divBdr>
    </w:div>
    <w:div w:id="1396468641">
      <w:marLeft w:val="225"/>
      <w:marRight w:val="225"/>
      <w:marTop w:val="0"/>
      <w:marBottom w:val="0"/>
      <w:divBdr>
        <w:top w:val="none" w:sz="0" w:space="0" w:color="auto"/>
        <w:left w:val="none" w:sz="0" w:space="0" w:color="auto"/>
        <w:bottom w:val="none" w:sz="0" w:space="0" w:color="auto"/>
        <w:right w:val="none" w:sz="0" w:space="0" w:color="auto"/>
      </w:divBdr>
      <w:divsChild>
        <w:div w:id="1396468637">
          <w:marLeft w:val="0"/>
          <w:marRight w:val="0"/>
          <w:marTop w:val="0"/>
          <w:marBottom w:val="0"/>
          <w:divBdr>
            <w:top w:val="none" w:sz="0" w:space="0" w:color="auto"/>
            <w:left w:val="none" w:sz="0" w:space="0" w:color="auto"/>
            <w:bottom w:val="none" w:sz="0" w:space="0" w:color="auto"/>
            <w:right w:val="none" w:sz="0" w:space="0" w:color="auto"/>
          </w:divBdr>
        </w:div>
      </w:divsChild>
    </w:div>
    <w:div w:id="1396468643">
      <w:marLeft w:val="225"/>
      <w:marRight w:val="225"/>
      <w:marTop w:val="0"/>
      <w:marBottom w:val="0"/>
      <w:divBdr>
        <w:top w:val="none" w:sz="0" w:space="0" w:color="auto"/>
        <w:left w:val="none" w:sz="0" w:space="0" w:color="auto"/>
        <w:bottom w:val="none" w:sz="0" w:space="0" w:color="auto"/>
        <w:right w:val="none" w:sz="0" w:space="0" w:color="auto"/>
      </w:divBdr>
      <w:divsChild>
        <w:div w:id="1396468640">
          <w:marLeft w:val="0"/>
          <w:marRight w:val="0"/>
          <w:marTop w:val="0"/>
          <w:marBottom w:val="0"/>
          <w:divBdr>
            <w:top w:val="none" w:sz="0" w:space="0" w:color="auto"/>
            <w:left w:val="none" w:sz="0" w:space="0" w:color="auto"/>
            <w:bottom w:val="none" w:sz="0" w:space="0" w:color="auto"/>
            <w:right w:val="none" w:sz="0" w:space="0" w:color="auto"/>
          </w:divBdr>
        </w:div>
      </w:divsChild>
    </w:div>
    <w:div w:id="1396468644">
      <w:marLeft w:val="225"/>
      <w:marRight w:val="225"/>
      <w:marTop w:val="0"/>
      <w:marBottom w:val="0"/>
      <w:divBdr>
        <w:top w:val="none" w:sz="0" w:space="0" w:color="auto"/>
        <w:left w:val="none" w:sz="0" w:space="0" w:color="auto"/>
        <w:bottom w:val="none" w:sz="0" w:space="0" w:color="auto"/>
        <w:right w:val="none" w:sz="0" w:space="0" w:color="auto"/>
      </w:divBdr>
      <w:divsChild>
        <w:div w:id="1396468639">
          <w:marLeft w:val="0"/>
          <w:marRight w:val="0"/>
          <w:marTop w:val="0"/>
          <w:marBottom w:val="0"/>
          <w:divBdr>
            <w:top w:val="none" w:sz="0" w:space="0" w:color="auto"/>
            <w:left w:val="none" w:sz="0" w:space="0" w:color="auto"/>
            <w:bottom w:val="none" w:sz="0" w:space="0" w:color="auto"/>
            <w:right w:val="none" w:sz="0" w:space="0" w:color="auto"/>
          </w:divBdr>
        </w:div>
      </w:divsChild>
    </w:div>
    <w:div w:id="1396468645">
      <w:marLeft w:val="0"/>
      <w:marRight w:val="0"/>
      <w:marTop w:val="0"/>
      <w:marBottom w:val="0"/>
      <w:divBdr>
        <w:top w:val="none" w:sz="0" w:space="0" w:color="auto"/>
        <w:left w:val="none" w:sz="0" w:space="0" w:color="auto"/>
        <w:bottom w:val="none" w:sz="0" w:space="0" w:color="auto"/>
        <w:right w:val="none" w:sz="0" w:space="0" w:color="auto"/>
      </w:divBdr>
    </w:div>
    <w:div w:id="1396468646">
      <w:marLeft w:val="0"/>
      <w:marRight w:val="0"/>
      <w:marTop w:val="0"/>
      <w:marBottom w:val="0"/>
      <w:divBdr>
        <w:top w:val="none" w:sz="0" w:space="0" w:color="auto"/>
        <w:left w:val="none" w:sz="0" w:space="0" w:color="auto"/>
        <w:bottom w:val="none" w:sz="0" w:space="0" w:color="auto"/>
        <w:right w:val="none" w:sz="0" w:space="0" w:color="auto"/>
      </w:divBdr>
    </w:div>
    <w:div w:id="1396468647">
      <w:marLeft w:val="0"/>
      <w:marRight w:val="0"/>
      <w:marTop w:val="0"/>
      <w:marBottom w:val="0"/>
      <w:divBdr>
        <w:top w:val="none" w:sz="0" w:space="0" w:color="auto"/>
        <w:left w:val="none" w:sz="0" w:space="0" w:color="auto"/>
        <w:bottom w:val="none" w:sz="0" w:space="0" w:color="auto"/>
        <w:right w:val="none" w:sz="0" w:space="0" w:color="auto"/>
      </w:divBdr>
    </w:div>
    <w:div w:id="1396468648">
      <w:marLeft w:val="0"/>
      <w:marRight w:val="0"/>
      <w:marTop w:val="0"/>
      <w:marBottom w:val="0"/>
      <w:divBdr>
        <w:top w:val="none" w:sz="0" w:space="0" w:color="auto"/>
        <w:left w:val="none" w:sz="0" w:space="0" w:color="auto"/>
        <w:bottom w:val="none" w:sz="0" w:space="0" w:color="auto"/>
        <w:right w:val="none" w:sz="0" w:space="0" w:color="auto"/>
      </w:divBdr>
    </w:div>
    <w:div w:id="1396468649">
      <w:marLeft w:val="0"/>
      <w:marRight w:val="0"/>
      <w:marTop w:val="0"/>
      <w:marBottom w:val="0"/>
      <w:divBdr>
        <w:top w:val="none" w:sz="0" w:space="0" w:color="auto"/>
        <w:left w:val="none" w:sz="0" w:space="0" w:color="auto"/>
        <w:bottom w:val="none" w:sz="0" w:space="0" w:color="auto"/>
        <w:right w:val="none" w:sz="0" w:space="0" w:color="auto"/>
      </w:divBdr>
    </w:div>
    <w:div w:id="1396468650">
      <w:marLeft w:val="0"/>
      <w:marRight w:val="0"/>
      <w:marTop w:val="0"/>
      <w:marBottom w:val="0"/>
      <w:divBdr>
        <w:top w:val="none" w:sz="0" w:space="0" w:color="auto"/>
        <w:left w:val="none" w:sz="0" w:space="0" w:color="auto"/>
        <w:bottom w:val="none" w:sz="0" w:space="0" w:color="auto"/>
        <w:right w:val="none" w:sz="0" w:space="0" w:color="auto"/>
      </w:divBdr>
    </w:div>
    <w:div w:id="1396468651">
      <w:marLeft w:val="0"/>
      <w:marRight w:val="0"/>
      <w:marTop w:val="0"/>
      <w:marBottom w:val="0"/>
      <w:divBdr>
        <w:top w:val="none" w:sz="0" w:space="0" w:color="auto"/>
        <w:left w:val="none" w:sz="0" w:space="0" w:color="auto"/>
        <w:bottom w:val="none" w:sz="0" w:space="0" w:color="auto"/>
        <w:right w:val="none" w:sz="0" w:space="0" w:color="auto"/>
      </w:divBdr>
    </w:div>
    <w:div w:id="1396468652">
      <w:marLeft w:val="0"/>
      <w:marRight w:val="0"/>
      <w:marTop w:val="0"/>
      <w:marBottom w:val="0"/>
      <w:divBdr>
        <w:top w:val="none" w:sz="0" w:space="0" w:color="auto"/>
        <w:left w:val="none" w:sz="0" w:space="0" w:color="auto"/>
        <w:bottom w:val="none" w:sz="0" w:space="0" w:color="auto"/>
        <w:right w:val="none" w:sz="0" w:space="0" w:color="auto"/>
      </w:divBdr>
    </w:div>
    <w:div w:id="1396468653">
      <w:marLeft w:val="0"/>
      <w:marRight w:val="0"/>
      <w:marTop w:val="0"/>
      <w:marBottom w:val="0"/>
      <w:divBdr>
        <w:top w:val="none" w:sz="0" w:space="0" w:color="auto"/>
        <w:left w:val="none" w:sz="0" w:space="0" w:color="auto"/>
        <w:bottom w:val="none" w:sz="0" w:space="0" w:color="auto"/>
        <w:right w:val="none" w:sz="0" w:space="0" w:color="auto"/>
      </w:divBdr>
    </w:div>
    <w:div w:id="1396468654">
      <w:marLeft w:val="0"/>
      <w:marRight w:val="0"/>
      <w:marTop w:val="0"/>
      <w:marBottom w:val="0"/>
      <w:divBdr>
        <w:top w:val="none" w:sz="0" w:space="0" w:color="auto"/>
        <w:left w:val="none" w:sz="0" w:space="0" w:color="auto"/>
        <w:bottom w:val="none" w:sz="0" w:space="0" w:color="auto"/>
        <w:right w:val="none" w:sz="0" w:space="0" w:color="auto"/>
      </w:divBdr>
    </w:div>
    <w:div w:id="1396468655">
      <w:marLeft w:val="0"/>
      <w:marRight w:val="0"/>
      <w:marTop w:val="0"/>
      <w:marBottom w:val="0"/>
      <w:divBdr>
        <w:top w:val="none" w:sz="0" w:space="0" w:color="auto"/>
        <w:left w:val="none" w:sz="0" w:space="0" w:color="auto"/>
        <w:bottom w:val="none" w:sz="0" w:space="0" w:color="auto"/>
        <w:right w:val="none" w:sz="0" w:space="0" w:color="auto"/>
      </w:divBdr>
    </w:div>
    <w:div w:id="1396468656">
      <w:marLeft w:val="0"/>
      <w:marRight w:val="0"/>
      <w:marTop w:val="0"/>
      <w:marBottom w:val="0"/>
      <w:divBdr>
        <w:top w:val="none" w:sz="0" w:space="0" w:color="auto"/>
        <w:left w:val="none" w:sz="0" w:space="0" w:color="auto"/>
        <w:bottom w:val="none" w:sz="0" w:space="0" w:color="auto"/>
        <w:right w:val="none" w:sz="0" w:space="0" w:color="auto"/>
      </w:divBdr>
    </w:div>
    <w:div w:id="1880504935">
      <w:bodyDiv w:val="1"/>
      <w:marLeft w:val="0"/>
      <w:marRight w:val="0"/>
      <w:marTop w:val="0"/>
      <w:marBottom w:val="0"/>
      <w:divBdr>
        <w:top w:val="none" w:sz="0" w:space="0" w:color="auto"/>
        <w:left w:val="none" w:sz="0" w:space="0" w:color="auto"/>
        <w:bottom w:val="none" w:sz="0" w:space="0" w:color="auto"/>
        <w:right w:val="none" w:sz="0" w:space="0" w:color="auto"/>
      </w:divBdr>
    </w:div>
    <w:div w:id="212572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ven.lt" TargetMode="External"/><Relationship Id="rId13" Type="http://schemas.openxmlformats.org/officeDocument/2006/relationships/hyperlink" Target="mailto:dainius.petkevicius@modusenerg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inius.petkevicius@modusenergy.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8255F-6A51-4E9C-AC5B-2446E5DC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25</Pages>
  <Words>7449</Words>
  <Characters>50387</Characters>
  <Application>Microsoft Office Word</Application>
  <DocSecurity>0</DocSecurity>
  <Lines>419</Lines>
  <Paragraphs>115</Paragraphs>
  <ScaleCrop>false</ScaleCrop>
  <HeadingPairs>
    <vt:vector size="2" baseType="variant">
      <vt:variant>
        <vt:lpstr>Title</vt:lpstr>
      </vt:variant>
      <vt:variant>
        <vt:i4>1</vt:i4>
      </vt:variant>
    </vt:vector>
  </HeadingPairs>
  <TitlesOfParts>
    <vt:vector size="1" baseType="lpstr">
      <vt:lpstr>PATVIRTINTA</vt:lpstr>
    </vt:vector>
  </TitlesOfParts>
  <Company>AAA</Company>
  <LinksUpToDate>false</LinksUpToDate>
  <CharactersWithSpaces>57721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Vaclovas Beržinskas</dc:creator>
  <cp:keywords/>
  <dc:description/>
  <cp:lastModifiedBy>Darius</cp:lastModifiedBy>
  <cp:revision>3</cp:revision>
  <cp:lastPrinted>2017-01-04T11:12:00Z</cp:lastPrinted>
  <dcterms:created xsi:type="dcterms:W3CDTF">2018-10-19T06:22:00Z</dcterms:created>
  <dcterms:modified xsi:type="dcterms:W3CDTF">2018-10-19T07:11:00Z</dcterms:modified>
</cp:coreProperties>
</file>